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关于《</w:t>
      </w:r>
      <w:r>
        <w:rPr>
          <w:rFonts w:hint="eastAsia" w:asciiTheme="minorEastAsia" w:hAnsiTheme="minorEastAsia" w:eastAsiaTheme="minorEastAsia" w:cstheme="minorEastAsia"/>
          <w:b/>
          <w:bCs/>
          <w:sz w:val="36"/>
          <w:szCs w:val="36"/>
          <w:lang w:eastAsia="zh-CN"/>
        </w:rPr>
        <w:t>龙山县人民政府关于对龙山县龙潭河水库进行库底清理的通告</w:t>
      </w:r>
      <w:r>
        <w:rPr>
          <w:rFonts w:hint="eastAsia" w:asciiTheme="minorEastAsia" w:hAnsiTheme="minorEastAsia" w:eastAsiaTheme="minorEastAsia" w:cstheme="minorEastAsia"/>
          <w:b/>
          <w:bCs/>
          <w:sz w:val="36"/>
          <w:szCs w:val="36"/>
        </w:rPr>
        <w:t>》起草说明</w:t>
      </w:r>
    </w:p>
    <w:p>
      <w:pPr>
        <w:rPr>
          <w:rFonts w:hint="eastAsia"/>
        </w:rPr>
      </w:pPr>
    </w:p>
    <w:p>
      <w:pPr>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为保障库区群众生命财产安全和清理工作顺利开展，由县</w:t>
      </w:r>
      <w:r>
        <w:rPr>
          <w:rFonts w:hint="eastAsia" w:ascii="仿宋" w:hAnsi="仿宋" w:eastAsia="仿宋" w:cs="仿宋"/>
          <w:b w:val="0"/>
          <w:bCs w:val="0"/>
          <w:color w:val="000000" w:themeColor="text1"/>
          <w:sz w:val="32"/>
          <w:szCs w:val="32"/>
          <w:lang w:eastAsia="zh-CN"/>
          <w14:textFill>
            <w14:solidFill>
              <w14:schemeClr w14:val="tx1"/>
            </w14:solidFill>
          </w14:textFill>
        </w:rPr>
        <w:t>水利局</w:t>
      </w:r>
      <w:r>
        <w:rPr>
          <w:rFonts w:hint="eastAsia" w:ascii="仿宋" w:hAnsi="仿宋" w:eastAsia="仿宋" w:cs="仿宋"/>
          <w:b w:val="0"/>
          <w:bCs w:val="0"/>
          <w:color w:val="000000" w:themeColor="text1"/>
          <w:sz w:val="32"/>
          <w:szCs w:val="32"/>
          <w14:textFill>
            <w14:solidFill>
              <w14:schemeClr w14:val="tx1"/>
            </w14:solidFill>
          </w14:textFill>
        </w:rPr>
        <w:t>牵头起草《</w:t>
      </w:r>
      <w:r>
        <w:rPr>
          <w:rFonts w:hint="eastAsia" w:ascii="仿宋" w:hAnsi="仿宋" w:eastAsia="仿宋" w:cs="仿宋"/>
          <w:b w:val="0"/>
          <w:bCs w:val="0"/>
          <w:color w:val="000000" w:themeColor="text1"/>
          <w:sz w:val="32"/>
          <w:szCs w:val="32"/>
          <w:lang w:eastAsia="zh-CN"/>
          <w14:textFill>
            <w14:solidFill>
              <w14:schemeClr w14:val="tx1"/>
            </w14:solidFill>
          </w14:textFill>
        </w:rPr>
        <w:t>龙山县人民政府关于对龙山县龙潭河水库进行库底清理的通告</w:t>
      </w:r>
      <w:r>
        <w:rPr>
          <w:rFonts w:hint="eastAsia" w:ascii="仿宋" w:hAnsi="仿宋" w:eastAsia="仿宋" w:cs="仿宋"/>
          <w:b w:val="0"/>
          <w:bCs w:val="0"/>
          <w:color w:val="000000" w:themeColor="text1"/>
          <w:sz w:val="32"/>
          <w:szCs w:val="32"/>
          <w14:textFill>
            <w14:solidFill>
              <w14:schemeClr w14:val="tx1"/>
            </w14:solidFill>
          </w14:textFill>
        </w:rPr>
        <w:t>》，（以下简称《通告》），现将有关情况说明如下：</w:t>
      </w:r>
    </w:p>
    <w:p>
      <w:pPr>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一</w:t>
      </w:r>
      <w:r>
        <w:rPr>
          <w:rFonts w:hint="eastAsia" w:ascii="仿宋" w:hAnsi="仿宋" w:eastAsia="仿宋" w:cs="仿宋"/>
          <w:b w:val="0"/>
          <w:bCs w:val="0"/>
          <w:color w:val="000000" w:themeColor="text1"/>
          <w:sz w:val="32"/>
          <w:szCs w:val="32"/>
          <w14:textFill>
            <w14:solidFill>
              <w14:schemeClr w14:val="tx1"/>
            </w14:solidFill>
          </w14:textFill>
        </w:rPr>
        <w:t>、制定《通告》的主要依据</w:t>
      </w:r>
    </w:p>
    <w:p>
      <w:pPr>
        <w:ind w:firstLine="320" w:firstLineChars="1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《中华人民共和国环境保护法》</w:t>
      </w:r>
    </w:p>
    <w:p>
      <w:pPr>
        <w:ind w:firstLine="320" w:firstLineChars="1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《中华人民共和国水污染防治法》</w:t>
      </w:r>
    </w:p>
    <w:p>
      <w:pPr>
        <w:ind w:firstLine="320" w:firstLineChars="1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《湖南省环境保护厅关于湖南省龙山县龙潭河水库工程环境影响报告书的批复》（湘环评〔2013〕171号）</w:t>
      </w:r>
    </w:p>
    <w:p>
      <w:pPr>
        <w:ind w:firstLine="320" w:firstLineChars="1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《湘西州水库移民开发管理局关于龙山县龙潭河水库工程建设征地移民安置规划设计报告的批复》（州移〔2014〕49号）</w:t>
      </w:r>
    </w:p>
    <w:p>
      <w:pPr>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、起草过程</w:t>
      </w:r>
    </w:p>
    <w:p>
      <w:pPr>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按照县委、县政府领导指示精神，由县</w:t>
      </w:r>
      <w:r>
        <w:rPr>
          <w:rFonts w:hint="eastAsia" w:ascii="仿宋" w:hAnsi="仿宋" w:eastAsia="仿宋" w:cs="仿宋"/>
          <w:b w:val="0"/>
          <w:bCs w:val="0"/>
          <w:color w:val="000000" w:themeColor="text1"/>
          <w:sz w:val="32"/>
          <w:szCs w:val="32"/>
          <w:lang w:eastAsia="zh-CN"/>
          <w14:textFill>
            <w14:solidFill>
              <w14:schemeClr w14:val="tx1"/>
            </w14:solidFill>
          </w14:textFill>
        </w:rPr>
        <w:t>水利局牵头</w:t>
      </w:r>
      <w:r>
        <w:rPr>
          <w:rFonts w:hint="eastAsia" w:ascii="仿宋" w:hAnsi="仿宋" w:eastAsia="仿宋" w:cs="仿宋"/>
          <w:b w:val="0"/>
          <w:bCs w:val="0"/>
          <w:color w:val="000000" w:themeColor="text1"/>
          <w:sz w:val="32"/>
          <w:szCs w:val="32"/>
          <w14:textFill>
            <w14:solidFill>
              <w14:schemeClr w14:val="tx1"/>
            </w14:solidFill>
          </w14:textFill>
        </w:rPr>
        <w:t>组织《通告》起草，报请县司法局进行合法性审查，并按要求修改完善后按程序备案、签发、发布。</w:t>
      </w:r>
    </w:p>
    <w:p>
      <w:pPr>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三、《通告》的主要内容</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《通告》共分为</w:t>
      </w:r>
      <w:r>
        <w:rPr>
          <w:rFonts w:hint="eastAsia" w:ascii="仿宋" w:hAnsi="仿宋" w:eastAsia="仿宋" w:cs="仿宋"/>
          <w:b w:val="0"/>
          <w:bCs w:val="0"/>
          <w:color w:val="000000" w:themeColor="text1"/>
          <w:sz w:val="32"/>
          <w:szCs w:val="32"/>
          <w:lang w:eastAsia="zh-CN"/>
          <w14:textFill>
            <w14:solidFill>
              <w14:schemeClr w14:val="tx1"/>
            </w14:solidFill>
          </w14:textFill>
        </w:rPr>
        <w:t>三</w:t>
      </w:r>
      <w:r>
        <w:rPr>
          <w:rFonts w:hint="eastAsia" w:ascii="仿宋" w:hAnsi="仿宋" w:eastAsia="仿宋" w:cs="仿宋"/>
          <w:b w:val="0"/>
          <w:bCs w:val="0"/>
          <w:color w:val="000000" w:themeColor="text1"/>
          <w:sz w:val="32"/>
          <w:szCs w:val="32"/>
          <w14:textFill>
            <w14:solidFill>
              <w14:schemeClr w14:val="tx1"/>
            </w14:solidFill>
          </w14:textFill>
        </w:rPr>
        <w:t>个部分，一是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清理范围</w:t>
      </w:r>
      <w:r>
        <w:rPr>
          <w:rFonts w:hint="eastAsia" w:ascii="仿宋" w:hAnsi="仿宋" w:eastAsia="仿宋" w:cs="仿宋"/>
          <w:b w:val="0"/>
          <w:bCs w:val="0"/>
          <w:color w:val="000000" w:themeColor="text1"/>
          <w:sz w:val="32"/>
          <w:szCs w:val="32"/>
          <w14:textFill>
            <w14:solidFill>
              <w14:schemeClr w14:val="tx1"/>
            </w14:solidFill>
          </w14:textFill>
        </w:rPr>
        <w:t>；二是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清理内容</w:t>
      </w:r>
      <w:r>
        <w:rPr>
          <w:rFonts w:hint="eastAsia" w:ascii="仿宋" w:hAnsi="仿宋" w:eastAsia="仿宋" w:cs="仿宋"/>
          <w:b w:val="0"/>
          <w:bCs w:val="0"/>
          <w:color w:val="000000" w:themeColor="text1"/>
          <w:sz w:val="32"/>
          <w:szCs w:val="32"/>
          <w14:textFill>
            <w14:solidFill>
              <w14:schemeClr w14:val="tx1"/>
            </w14:solidFill>
          </w14:textFill>
        </w:rPr>
        <w:t>；三是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有关要求</w:t>
      </w:r>
      <w:r>
        <w:rPr>
          <w:rFonts w:hint="eastAsia" w:ascii="仿宋" w:hAnsi="仿宋" w:eastAsia="仿宋" w:cs="仿宋"/>
          <w:b w:val="0"/>
          <w:bCs w:val="0"/>
          <w:color w:val="000000" w:themeColor="text1"/>
          <w:sz w:val="32"/>
          <w:szCs w:val="32"/>
          <w14:textFill>
            <w14:solidFill>
              <w14:schemeClr w14:val="tx1"/>
            </w14:solidFill>
          </w14:textFill>
        </w:rPr>
        <w:t>。</w:t>
      </w:r>
      <w:bookmarkStart w:id="0" w:name="_GoBack"/>
      <w:bookmarkEnd w:id="0"/>
      <w:r>
        <w:rPr>
          <w:rFonts w:hint="eastAsia" w:ascii="仿宋" w:hAnsi="仿宋" w:eastAsia="仿宋" w:cs="仿宋"/>
          <w:color w:val="000000" w:themeColor="text1"/>
          <w:sz w:val="32"/>
          <w:szCs w:val="32"/>
          <w14:textFill>
            <w14:solidFill>
              <w14:schemeClr w14:val="tx1"/>
            </w14:solidFill>
          </w14:textFill>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JhNGFkYmM2MmMwMjljMjBlZDE5NzQ1MzgxOGYifQ=="/>
  </w:docVars>
  <w:rsids>
    <w:rsidRoot w:val="589D3A5B"/>
    <w:rsid w:val="0FED3A7B"/>
    <w:rsid w:val="589D3A5B"/>
    <w:rsid w:val="72B55B67"/>
    <w:rsid w:val="7467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398</Words>
  <Characters>448</Characters>
  <Lines>0</Lines>
  <Paragraphs>0</Paragraphs>
  <TotalTime>6</TotalTime>
  <ScaleCrop>false</ScaleCrop>
  <LinksUpToDate>false</LinksUpToDate>
  <CharactersWithSpaces>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2022-11-04T08:02:00Z</dcterms:created>
  <dc:creator>Administrator</dc:creator>
  <cp:lastModifiedBy>猪脑壳</cp:lastModifiedBy>
  <dcterms:modified xsi:type="dcterms:W3CDTF">2022-11-04T09:00:19Z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C1C0C01997DC44DF938007B5897A8DD8</vt:lpwstr>
  </property>
</Properties>
</file>