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p>
      <w:pPr>
        <w:pStyle w:val="2"/>
        <w:bidi w:val="0"/>
        <w:ind w:left="1767" w:hanging="1767" w:hangingChars="400"/>
        <w:rPr>
          <w:rFonts w:hint="eastAsia"/>
        </w:rPr>
      </w:pPr>
      <w:r>
        <w:rPr>
          <w:rFonts w:hint="eastAsia"/>
          <w:lang w:eastAsia="zh-CN"/>
        </w:rPr>
        <w:t>城乡居民社会养老保险管理服务局</w:t>
      </w:r>
      <w:r>
        <w:rPr>
          <w:rFonts w:hint="eastAsia"/>
        </w:rPr>
        <w:t>转移支付202</w:t>
      </w:r>
      <w:r>
        <w:rPr>
          <w:rFonts w:hint="eastAsia"/>
          <w:lang w:val="en-US" w:eastAsia="zh-CN"/>
        </w:rPr>
        <w:t>2</w:t>
      </w:r>
      <w:r>
        <w:rPr>
          <w:rFonts w:hint="eastAsia"/>
        </w:rPr>
        <w:t>年度绩效自评报告</w:t>
      </w:r>
    </w:p>
    <w:p>
      <w:pPr>
        <w:rPr>
          <w:rFonts w:hint="eastAsia" w:ascii="仿宋_GB2312" w:eastAsia="仿宋_GB2312"/>
          <w:b/>
          <w:sz w:val="32"/>
          <w:szCs w:val="32"/>
        </w:rPr>
      </w:pPr>
      <w:r>
        <w:rPr>
          <w:rFonts w:hint="eastAsia" w:ascii="仿宋_GB2312" w:eastAsia="仿宋_GB2312"/>
          <w:b/>
          <w:sz w:val="32"/>
          <w:szCs w:val="32"/>
        </w:rPr>
        <w:t>一、基本情况</w:t>
      </w:r>
    </w:p>
    <w:p>
      <w:pPr>
        <w:rPr>
          <w:rFonts w:hint="eastAsia" w:ascii="仿宋_GB2312" w:eastAsia="仿宋_GB2312"/>
          <w:sz w:val="32"/>
          <w:szCs w:val="32"/>
          <w:lang w:val="en-US" w:eastAsia="zh-CN"/>
        </w:rPr>
      </w:pPr>
      <w:r>
        <w:rPr>
          <w:rFonts w:hint="eastAsia" w:ascii="仿宋_GB2312" w:eastAsia="仿宋_GB2312"/>
          <w:sz w:val="32"/>
          <w:szCs w:val="32"/>
        </w:rPr>
        <w:t>（一）转移支付概况。</w:t>
      </w:r>
      <w:r>
        <w:rPr>
          <w:rFonts w:hint="eastAsia" w:ascii="仿宋_GB2312" w:eastAsia="仿宋_GB2312"/>
          <w:sz w:val="32"/>
          <w:szCs w:val="32"/>
          <w:lang w:eastAsia="zh-CN"/>
        </w:rPr>
        <w:t>中央基础养老金</w:t>
      </w:r>
      <w:r>
        <w:rPr>
          <w:rFonts w:hint="eastAsia" w:ascii="仿宋_GB2312" w:eastAsia="仿宋_GB2312"/>
          <w:sz w:val="32"/>
          <w:szCs w:val="32"/>
          <w:lang w:val="en-US" w:eastAsia="zh-CN"/>
        </w:rPr>
        <w:t>8670.7万元，用于基础养老金按时足额发放到符合待遇领取条件的城乡居民。地方资金2175.3万元，用于基础养老金按时足额发放到符合待遇领取条件的城乡居民及符合城乡居民缴费补助金的居民。</w:t>
      </w:r>
    </w:p>
    <w:p>
      <w:pPr>
        <w:rPr>
          <w:rFonts w:hint="eastAsia" w:ascii="仿宋_GB2312" w:eastAsia="仿宋_GB2312"/>
          <w:sz w:val="32"/>
          <w:szCs w:val="32"/>
        </w:rPr>
      </w:pPr>
      <w:r>
        <w:rPr>
          <w:rFonts w:hint="eastAsia" w:ascii="仿宋_GB2312" w:eastAsia="仿宋_GB2312"/>
          <w:sz w:val="32"/>
          <w:szCs w:val="32"/>
        </w:rPr>
        <w:t>（二）整体绩效目标情况。城乡居民养老保险制度以“全覆盖、保基本、有弹性、可持续”为基本方针。实行社会统筹与个人账户相结合的制度模式，个人缴费、政府补贴相结合的筹资方式，基础养老金与个人账户相结合的待遇形式。建立覆盖全体城乡居民的养老保险制度，促进制度整合，实现全体城乡居民老有所依的目标。对年满60周岁并符合待遇领取的参保人员，按规定及时足额发放养老金，确实有效的改善人民群众的生活质量。</w:t>
      </w:r>
    </w:p>
    <w:p>
      <w:pPr>
        <w:rPr>
          <w:rFonts w:hint="eastAsia" w:ascii="仿宋_GB2312" w:eastAsia="仿宋_GB2312"/>
          <w:b/>
          <w:sz w:val="32"/>
          <w:szCs w:val="32"/>
        </w:rPr>
      </w:pPr>
      <w:r>
        <w:rPr>
          <w:rFonts w:hint="eastAsia" w:ascii="仿宋_GB2312" w:eastAsia="仿宋_GB2312"/>
          <w:b/>
          <w:sz w:val="32"/>
          <w:szCs w:val="32"/>
        </w:rPr>
        <w:t>二、综合评价结论</w:t>
      </w:r>
    </w:p>
    <w:p>
      <w:pPr>
        <w:snapToGrid w:val="0"/>
        <w:spacing w:line="520" w:lineRule="exact"/>
        <w:ind w:firstLine="640" w:firstLineChars="200"/>
        <w:rPr>
          <w:rFonts w:hint="eastAsia"/>
          <w:lang w:eastAsia="zh-CN"/>
        </w:rPr>
      </w:pPr>
      <w:r>
        <w:rPr>
          <w:rFonts w:hint="eastAsia"/>
          <w:sz w:val="32"/>
          <w:szCs w:val="32"/>
        </w:rPr>
        <w:t>保障养老金发放及各种代发工作，完善养老金待遇资格认证制度和养老金稽核机制，建立健全缴费激励机制</w:t>
      </w:r>
      <w:r>
        <w:rPr>
          <w:rFonts w:hint="eastAsia"/>
          <w:sz w:val="32"/>
          <w:szCs w:val="32"/>
          <w:lang w:eastAsia="zh-CN"/>
        </w:rPr>
        <w:t>。</w:t>
      </w:r>
    </w:p>
    <w:p>
      <w:pPr>
        <w:rPr>
          <w:rFonts w:hint="eastAsia" w:ascii="仿宋_GB2312" w:eastAsia="仿宋_GB2312"/>
          <w:b/>
          <w:sz w:val="32"/>
          <w:szCs w:val="32"/>
        </w:rPr>
      </w:pPr>
      <w:r>
        <w:rPr>
          <w:rFonts w:hint="eastAsia" w:ascii="仿宋_GB2312" w:eastAsia="仿宋_GB2312"/>
          <w:b/>
          <w:sz w:val="32"/>
          <w:szCs w:val="32"/>
        </w:rPr>
        <w:t>三、绩效目标完成情况分析</w:t>
      </w:r>
    </w:p>
    <w:p>
      <w:pPr>
        <w:rPr>
          <w:rFonts w:hint="eastAsia" w:ascii="仿宋_GB2312" w:eastAsia="仿宋_GB2312"/>
          <w:sz w:val="32"/>
          <w:szCs w:val="32"/>
          <w:lang w:eastAsia="zh-CN"/>
        </w:rPr>
      </w:pPr>
      <w:r>
        <w:rPr>
          <w:rFonts w:hint="eastAsia" w:ascii="仿宋_GB2312" w:eastAsia="仿宋_GB2312"/>
          <w:sz w:val="32"/>
          <w:szCs w:val="32"/>
        </w:rPr>
        <w:t>（一）资金情况分析。</w:t>
      </w:r>
      <w:r>
        <w:rPr>
          <w:rFonts w:hint="eastAsia" w:ascii="仿宋_GB2312" w:eastAsia="仿宋_GB2312"/>
          <w:sz w:val="32"/>
          <w:szCs w:val="32"/>
          <w:lang w:eastAsia="zh-CN"/>
        </w:rPr>
        <w:t>资金直接分配到县财政再由县财政将资金拨入城乡居民养老保险基金财政专户。</w:t>
      </w:r>
    </w:p>
    <w:p>
      <w:pPr>
        <w:ind w:firstLine="640" w:firstLineChars="200"/>
        <w:rPr>
          <w:rFonts w:ascii="仿宋" w:eastAsia="仿宋" w:cs="仿宋"/>
          <w:sz w:val="32"/>
          <w:szCs w:val="32"/>
          <w:lang w:val="zh-CN"/>
        </w:rPr>
      </w:pPr>
      <w:r>
        <w:rPr>
          <w:rFonts w:hint="eastAsia" w:ascii="仿宋_GB2312" w:eastAsia="仿宋_GB2312"/>
          <w:sz w:val="32"/>
          <w:szCs w:val="32"/>
        </w:rPr>
        <w:t>（二）总体目标完成情况分析。</w:t>
      </w:r>
      <w:r>
        <w:rPr>
          <w:rFonts w:ascii="仿宋" w:eastAsia="仿宋" w:cs="仿宋"/>
          <w:sz w:val="32"/>
          <w:szCs w:val="32"/>
        </w:rPr>
        <w:t>202</w:t>
      </w:r>
      <w:r>
        <w:rPr>
          <w:rFonts w:hint="eastAsia" w:ascii="仿宋" w:eastAsia="仿宋" w:cs="仿宋"/>
          <w:sz w:val="32"/>
          <w:szCs w:val="32"/>
          <w:lang w:val="en-US" w:eastAsia="zh-CN"/>
        </w:rPr>
        <w:t>2</w:t>
      </w:r>
      <w:r>
        <w:rPr>
          <w:rFonts w:hint="eastAsia" w:ascii="仿宋" w:eastAsia="仿宋" w:cs="仿宋"/>
          <w:sz w:val="32"/>
          <w:szCs w:val="32"/>
        </w:rPr>
        <w:t>年，本部门年初预算支出190</w:t>
      </w:r>
      <w:r>
        <w:rPr>
          <w:rFonts w:hint="eastAsia" w:ascii="仿宋" w:eastAsia="仿宋" w:cs="仿宋"/>
          <w:sz w:val="32"/>
          <w:szCs w:val="32"/>
          <w:lang w:val="en-US" w:eastAsia="zh-CN"/>
        </w:rPr>
        <w:t>.</w:t>
      </w:r>
      <w:r>
        <w:rPr>
          <w:rFonts w:hint="eastAsia" w:ascii="仿宋" w:eastAsia="仿宋" w:cs="仿宋"/>
          <w:sz w:val="32"/>
          <w:szCs w:val="32"/>
        </w:rPr>
        <w:t>5152万元。其中：基本</w:t>
      </w:r>
      <w:r>
        <w:rPr>
          <w:rFonts w:hint="eastAsia" w:ascii="仿宋" w:eastAsia="仿宋" w:cs="仿宋"/>
          <w:sz w:val="32"/>
          <w:szCs w:val="32"/>
          <w:lang w:val="zh-CN"/>
        </w:rPr>
        <w:t>支出</w:t>
      </w:r>
      <w:r>
        <w:rPr>
          <w:rFonts w:hint="eastAsia" w:ascii="仿宋" w:eastAsia="仿宋" w:cs="仿宋"/>
          <w:sz w:val="32"/>
          <w:szCs w:val="32"/>
        </w:rPr>
        <w:t>年初预算</w:t>
      </w:r>
      <w:r>
        <w:rPr>
          <w:rFonts w:hint="eastAsia" w:ascii="仿宋" w:eastAsia="仿宋" w:cs="仿宋"/>
          <w:sz w:val="32"/>
          <w:szCs w:val="32"/>
          <w:lang w:val="zh-CN"/>
        </w:rPr>
        <w:t>172</w:t>
      </w:r>
      <w:r>
        <w:rPr>
          <w:rFonts w:hint="eastAsia" w:ascii="仿宋" w:eastAsia="仿宋" w:cs="仿宋"/>
          <w:sz w:val="32"/>
          <w:szCs w:val="32"/>
          <w:lang w:val="en-US" w:eastAsia="zh-CN"/>
        </w:rPr>
        <w:t>.</w:t>
      </w:r>
      <w:r>
        <w:rPr>
          <w:rFonts w:hint="eastAsia" w:ascii="仿宋" w:eastAsia="仿宋" w:cs="仿宋"/>
          <w:sz w:val="32"/>
          <w:szCs w:val="32"/>
          <w:lang w:val="zh-CN"/>
        </w:rPr>
        <w:t xml:space="preserve">0152 </w:t>
      </w:r>
      <w:r>
        <w:rPr>
          <w:rFonts w:hint="eastAsia" w:ascii="仿宋" w:eastAsia="仿宋" w:cs="仿宋"/>
          <w:sz w:val="32"/>
          <w:szCs w:val="32"/>
        </w:rPr>
        <w:t>万元；项目支出年初预算</w:t>
      </w:r>
      <w:r>
        <w:rPr>
          <w:rFonts w:hint="eastAsia" w:ascii="仿宋" w:eastAsia="仿宋" w:cs="仿宋"/>
          <w:sz w:val="28"/>
          <w:szCs w:val="28"/>
        </w:rPr>
        <w:t>18.5</w:t>
      </w:r>
      <w:r>
        <w:rPr>
          <w:rFonts w:hint="eastAsia" w:ascii="仿宋" w:eastAsia="仿宋" w:cs="仿宋"/>
          <w:sz w:val="32"/>
          <w:szCs w:val="32"/>
        </w:rPr>
        <w:t>万元，年度执行中因单位人数变动及单位事权调整，预算跟随调整情况，主要变化是：</w:t>
      </w:r>
      <w:r>
        <w:rPr>
          <w:rFonts w:hint="eastAsia" w:eastAsia="仿宋"/>
          <w:sz w:val="32"/>
          <w:szCs w:val="32"/>
          <w:lang w:val="zh-CN"/>
        </w:rPr>
        <w:t>增加城镇及农村居民基础养老金、被征地农民养老保险财政缴费补贴等支出</w:t>
      </w:r>
      <w:r>
        <w:rPr>
          <w:rFonts w:hint="eastAsia" w:ascii="仿宋" w:eastAsia="仿宋" w:cs="仿宋"/>
          <w:sz w:val="32"/>
          <w:szCs w:val="32"/>
        </w:rPr>
        <w:t>。</w:t>
      </w:r>
    </w:p>
    <w:p>
      <w:pPr>
        <w:autoSpaceDE w:val="0"/>
        <w:autoSpaceDN w:val="0"/>
        <w:adjustRightInd w:val="0"/>
        <w:spacing w:line="520" w:lineRule="exact"/>
        <w:ind w:firstLine="640"/>
        <w:rPr>
          <w:rFonts w:eastAsia="仿宋"/>
          <w:sz w:val="32"/>
          <w:szCs w:val="32"/>
        </w:rPr>
      </w:pPr>
      <w:r>
        <w:rPr>
          <w:rFonts w:hint="eastAsia" w:ascii="黑体" w:hAnsi="黑体" w:eastAsia="黑体"/>
          <w:bCs/>
          <w:kern w:val="0"/>
          <w:sz w:val="30"/>
          <w:szCs w:val="30"/>
          <w:lang w:eastAsia="zh-CN"/>
        </w:rPr>
        <w:t>　　</w:t>
      </w:r>
      <w:r>
        <w:rPr>
          <w:rFonts w:hint="eastAsia" w:ascii="黑体" w:hAnsi="黑体" w:eastAsia="黑体"/>
          <w:bCs/>
          <w:kern w:val="0"/>
          <w:sz w:val="28"/>
          <w:szCs w:val="28"/>
          <w:lang w:eastAsia="zh-CN"/>
        </w:rPr>
        <w:t>　</w:t>
      </w:r>
      <w:r>
        <w:rPr>
          <w:rFonts w:hint="eastAsia" w:ascii="仿宋" w:hAnsi="仿宋" w:eastAsia="仿宋" w:cs="仿宋"/>
          <w:sz w:val="28"/>
          <w:szCs w:val="28"/>
          <w:lang w:val="en-US" w:eastAsia="zh-CN"/>
        </w:rPr>
        <w:t>2022年本部门收入预算273.37万元，其中，一般公共预算拨款收入253.18万元，其他收入20.20万元，2022年年初预算收入数190.52万元</w:t>
      </w:r>
      <w:bookmarkStart w:id="0" w:name="_GoBack"/>
      <w:bookmarkEnd w:id="0"/>
      <w:r>
        <w:rPr>
          <w:rFonts w:hint="eastAsia" w:ascii="仿宋" w:hAnsi="仿宋" w:eastAsia="仿宋" w:cs="仿宋"/>
          <w:sz w:val="28"/>
          <w:szCs w:val="28"/>
          <w:lang w:val="en-US" w:eastAsia="zh-CN"/>
        </w:rPr>
        <w:t>元，</w:t>
      </w:r>
      <w:r>
        <w:rPr>
          <w:rFonts w:hint="eastAsia" w:ascii="仿宋" w:eastAsia="仿宋" w:cs="仿宋"/>
          <w:sz w:val="32"/>
          <w:szCs w:val="32"/>
          <w:lang w:val="zh-CN"/>
        </w:rPr>
        <w:t>主要是：</w:t>
      </w:r>
      <w:r>
        <w:rPr>
          <w:rFonts w:hint="eastAsia" w:ascii="仿宋" w:eastAsia="仿宋" w:cs="仿宋"/>
          <w:sz w:val="28"/>
          <w:szCs w:val="28"/>
        </w:rPr>
        <w:t>人社局拨工作经费</w:t>
      </w:r>
      <w:r>
        <w:rPr>
          <w:rFonts w:hint="eastAsia" w:ascii="仿宋" w:eastAsia="仿宋" w:cs="仿宋"/>
          <w:sz w:val="32"/>
          <w:szCs w:val="32"/>
        </w:rPr>
        <w:t>。</w:t>
      </w:r>
    </w:p>
    <w:p>
      <w:pPr>
        <w:autoSpaceDE w:val="0"/>
        <w:autoSpaceDN w:val="0"/>
        <w:adjustRightInd w:val="0"/>
        <w:spacing w:line="520" w:lineRule="exact"/>
        <w:ind w:firstLine="643"/>
        <w:rPr>
          <w:rFonts w:eastAsia="仿宋"/>
          <w:sz w:val="28"/>
          <w:szCs w:val="28"/>
          <w:lang w:val="zh-CN"/>
        </w:rPr>
      </w:pPr>
      <w:r>
        <w:rPr>
          <w:rFonts w:ascii="仿宋" w:eastAsia="仿宋" w:cs="仿宋"/>
          <w:sz w:val="32"/>
          <w:szCs w:val="32"/>
        </w:rPr>
        <w:t>2021</w:t>
      </w:r>
      <w:r>
        <w:rPr>
          <w:rFonts w:hint="eastAsia" w:ascii="仿宋" w:eastAsia="仿宋" w:cs="仿宋"/>
          <w:sz w:val="32"/>
          <w:szCs w:val="32"/>
        </w:rPr>
        <w:t>年，本部门支出</w:t>
      </w:r>
      <w:r>
        <w:rPr>
          <w:rFonts w:hint="eastAsia" w:ascii="仿宋" w:eastAsia="仿宋" w:cs="仿宋"/>
          <w:sz w:val="28"/>
          <w:szCs w:val="28"/>
        </w:rPr>
        <w:t>275</w:t>
      </w:r>
      <w:r>
        <w:rPr>
          <w:rFonts w:hint="eastAsia" w:ascii="仿宋" w:eastAsia="仿宋" w:cs="仿宋"/>
          <w:sz w:val="28"/>
          <w:szCs w:val="28"/>
          <w:lang w:val="en-US" w:eastAsia="zh-CN"/>
        </w:rPr>
        <w:t>.</w:t>
      </w:r>
      <w:r>
        <w:rPr>
          <w:rFonts w:hint="eastAsia" w:ascii="仿宋" w:eastAsia="仿宋" w:cs="仿宋"/>
          <w:sz w:val="28"/>
          <w:szCs w:val="28"/>
        </w:rPr>
        <w:t>2</w:t>
      </w:r>
      <w:r>
        <w:rPr>
          <w:rFonts w:hint="eastAsia" w:ascii="仿宋" w:eastAsia="仿宋" w:cs="仿宋"/>
          <w:sz w:val="28"/>
          <w:szCs w:val="28"/>
          <w:lang w:val="en-US" w:eastAsia="zh-CN"/>
        </w:rPr>
        <w:t>2</w:t>
      </w:r>
      <w:r>
        <w:rPr>
          <w:rFonts w:hint="eastAsia" w:ascii="仿宋" w:eastAsia="仿宋" w:cs="仿宋"/>
          <w:sz w:val="32"/>
          <w:szCs w:val="32"/>
        </w:rPr>
        <w:t>元。其中：基本支出完成</w:t>
      </w:r>
      <w:r>
        <w:rPr>
          <w:rFonts w:hint="eastAsia" w:ascii="仿宋" w:eastAsia="仿宋" w:cs="仿宋"/>
          <w:sz w:val="28"/>
          <w:szCs w:val="28"/>
          <w:lang w:val="en-US" w:eastAsia="zh-CN"/>
        </w:rPr>
        <w:t>240.46</w:t>
      </w:r>
      <w:r>
        <w:rPr>
          <w:rFonts w:hint="eastAsia" w:ascii="仿宋" w:eastAsia="仿宋" w:cs="仿宋"/>
          <w:sz w:val="32"/>
          <w:szCs w:val="32"/>
        </w:rPr>
        <w:t>万元，。项目支出</w:t>
      </w:r>
      <w:r>
        <w:rPr>
          <w:rFonts w:hint="eastAsia" w:ascii="仿宋" w:eastAsia="仿宋" w:cs="仿宋"/>
          <w:sz w:val="28"/>
          <w:szCs w:val="28"/>
        </w:rPr>
        <w:t>34</w:t>
      </w:r>
      <w:r>
        <w:rPr>
          <w:rFonts w:hint="eastAsia" w:ascii="仿宋" w:eastAsia="仿宋" w:cs="仿宋"/>
          <w:sz w:val="28"/>
          <w:szCs w:val="28"/>
          <w:lang w:val="en-US" w:eastAsia="zh-CN"/>
        </w:rPr>
        <w:t>.</w:t>
      </w:r>
      <w:r>
        <w:rPr>
          <w:rFonts w:hint="eastAsia" w:ascii="仿宋" w:eastAsia="仿宋" w:cs="仿宋"/>
          <w:sz w:val="28"/>
          <w:szCs w:val="28"/>
        </w:rPr>
        <w:t>75</w:t>
      </w:r>
      <w:r>
        <w:rPr>
          <w:rFonts w:hint="eastAsia" w:ascii="仿宋" w:eastAsia="仿宋" w:cs="仿宋"/>
          <w:sz w:val="32"/>
          <w:szCs w:val="32"/>
        </w:rPr>
        <w:t>万元。</w:t>
      </w:r>
      <w:r>
        <w:rPr>
          <w:rFonts w:hint="eastAsia" w:ascii="仿宋" w:eastAsia="仿宋" w:cs="仿宋"/>
          <w:sz w:val="32"/>
          <w:szCs w:val="32"/>
          <w:lang w:val="zh-CN"/>
        </w:rPr>
        <w:t>人员经费</w:t>
      </w:r>
      <w:r>
        <w:rPr>
          <w:rFonts w:hint="eastAsia" w:ascii="仿宋" w:eastAsia="仿宋" w:cs="仿宋"/>
          <w:sz w:val="32"/>
          <w:szCs w:val="32"/>
        </w:rPr>
        <w:t>完成</w:t>
      </w:r>
      <w:r>
        <w:rPr>
          <w:rFonts w:hint="eastAsia" w:ascii="仿宋" w:eastAsia="仿宋" w:cs="仿宋"/>
          <w:sz w:val="28"/>
          <w:szCs w:val="28"/>
        </w:rPr>
        <w:t>206</w:t>
      </w:r>
      <w:r>
        <w:rPr>
          <w:rFonts w:hint="eastAsia" w:ascii="仿宋" w:eastAsia="仿宋" w:cs="仿宋"/>
          <w:sz w:val="28"/>
          <w:szCs w:val="28"/>
          <w:lang w:val="en-US" w:eastAsia="zh-CN"/>
        </w:rPr>
        <w:t>.10</w:t>
      </w:r>
      <w:r>
        <w:rPr>
          <w:rFonts w:hint="eastAsia" w:ascii="仿宋" w:eastAsia="仿宋" w:cs="仿宋"/>
          <w:sz w:val="28"/>
          <w:szCs w:val="28"/>
        </w:rPr>
        <w:t>万</w:t>
      </w:r>
      <w:r>
        <w:rPr>
          <w:rFonts w:hint="eastAsia" w:ascii="仿宋" w:eastAsia="仿宋" w:cs="仿宋"/>
          <w:sz w:val="32"/>
          <w:szCs w:val="32"/>
        </w:rPr>
        <w:t>元；公用</w:t>
      </w:r>
      <w:r>
        <w:rPr>
          <w:rFonts w:hint="eastAsia" w:ascii="仿宋" w:eastAsia="仿宋" w:cs="仿宋"/>
          <w:sz w:val="32"/>
          <w:szCs w:val="32"/>
          <w:lang w:val="zh-CN"/>
        </w:rPr>
        <w:t>经费</w:t>
      </w:r>
      <w:r>
        <w:rPr>
          <w:rFonts w:hint="eastAsia" w:ascii="仿宋" w:eastAsia="仿宋" w:cs="仿宋"/>
          <w:sz w:val="32"/>
          <w:szCs w:val="32"/>
        </w:rPr>
        <w:t>完成</w:t>
      </w:r>
      <w:r>
        <w:rPr>
          <w:rFonts w:hint="eastAsia" w:ascii="仿宋" w:eastAsia="仿宋" w:cs="仿宋"/>
          <w:sz w:val="28"/>
          <w:szCs w:val="28"/>
        </w:rPr>
        <w:t>34</w:t>
      </w:r>
      <w:r>
        <w:rPr>
          <w:rFonts w:hint="eastAsia" w:ascii="仿宋" w:eastAsia="仿宋" w:cs="仿宋"/>
          <w:sz w:val="28"/>
          <w:szCs w:val="28"/>
          <w:lang w:val="en-US" w:eastAsia="zh-CN"/>
        </w:rPr>
        <w:t>.</w:t>
      </w:r>
      <w:r>
        <w:rPr>
          <w:rFonts w:hint="eastAsia" w:ascii="仿宋" w:eastAsia="仿宋" w:cs="仿宋"/>
          <w:sz w:val="28"/>
          <w:szCs w:val="28"/>
        </w:rPr>
        <w:t>3</w:t>
      </w:r>
      <w:r>
        <w:rPr>
          <w:rFonts w:hint="eastAsia" w:ascii="仿宋" w:eastAsia="仿宋" w:cs="仿宋"/>
          <w:sz w:val="28"/>
          <w:szCs w:val="28"/>
          <w:lang w:val="en-US" w:eastAsia="zh-CN"/>
        </w:rPr>
        <w:t>7</w:t>
      </w:r>
      <w:r>
        <w:rPr>
          <w:rFonts w:hint="eastAsia" w:ascii="仿宋" w:eastAsia="仿宋" w:cs="仿宋"/>
          <w:sz w:val="32"/>
          <w:szCs w:val="32"/>
        </w:rPr>
        <w:t>万元</w:t>
      </w:r>
      <w:r>
        <w:rPr>
          <w:rFonts w:hint="eastAsia" w:ascii="仿宋" w:eastAsia="仿宋" w:cs="仿宋"/>
          <w:sz w:val="28"/>
          <w:szCs w:val="28"/>
          <w:lang w:val="zh-CN"/>
        </w:rPr>
        <w:t>。</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（三.）绩效指标完成情况分析。</w:t>
      </w:r>
      <w:r>
        <w:rPr>
          <w:rFonts w:hint="eastAsia" w:ascii="仿宋_GB2312" w:hAnsi="仿宋" w:eastAsia="仿宋_GB2312" w:cs="仿宋_GB2312"/>
          <w:sz w:val="32"/>
          <w:szCs w:val="32"/>
          <w:lang w:val="en-US" w:eastAsia="zh-CN"/>
        </w:rPr>
        <w:t>2022</w:t>
      </w:r>
      <w:r>
        <w:rPr>
          <w:rFonts w:hint="eastAsia" w:ascii="仿宋_GB2312" w:hAnsi="仿宋" w:eastAsia="仿宋_GB2312" w:cs="仿宋_GB2312"/>
          <w:sz w:val="32"/>
          <w:szCs w:val="32"/>
        </w:rPr>
        <w:t>年度整体支出绩效资金总额</w:t>
      </w:r>
      <w:r>
        <w:rPr>
          <w:rFonts w:hint="eastAsia" w:ascii="仿宋_GB2312" w:hAnsi="仿宋" w:eastAsia="仿宋_GB2312" w:cs="仿宋_GB2312"/>
          <w:sz w:val="32"/>
          <w:szCs w:val="32"/>
          <w:lang w:val="en-US" w:eastAsia="zh-CN"/>
        </w:rPr>
        <w:t>275.22</w:t>
      </w:r>
      <w:r>
        <w:rPr>
          <w:rFonts w:hint="eastAsia" w:ascii="仿宋_GB2312" w:hAnsi="仿宋" w:eastAsia="仿宋_GB2312" w:cs="仿宋_GB2312"/>
          <w:sz w:val="32"/>
          <w:szCs w:val="32"/>
        </w:rPr>
        <w:t>万元，其中：工资福利支出</w:t>
      </w:r>
      <w:r>
        <w:rPr>
          <w:rFonts w:hint="eastAsia" w:ascii="仿宋_GB2312" w:hAnsi="仿宋" w:eastAsia="仿宋_GB2312" w:cs="仿宋_GB2312"/>
          <w:sz w:val="32"/>
          <w:szCs w:val="32"/>
          <w:lang w:val="en-US" w:eastAsia="zh-CN"/>
        </w:rPr>
        <w:t>179.58</w:t>
      </w:r>
      <w:r>
        <w:rPr>
          <w:rFonts w:hint="eastAsia" w:ascii="仿宋_GB2312" w:hAnsi="仿宋" w:eastAsia="仿宋_GB2312" w:cs="仿宋_GB2312"/>
          <w:sz w:val="32"/>
          <w:szCs w:val="32"/>
        </w:rPr>
        <w:t>万元，一般商品和服务支出</w:t>
      </w:r>
      <w:r>
        <w:rPr>
          <w:rFonts w:hint="eastAsia" w:ascii="仿宋_GB2312" w:hAnsi="仿宋" w:eastAsia="仿宋_GB2312" w:cs="仿宋_GB2312"/>
          <w:sz w:val="32"/>
          <w:szCs w:val="32"/>
          <w:lang w:val="en-US" w:eastAsia="zh-CN"/>
        </w:rPr>
        <w:t>65.93</w:t>
      </w:r>
      <w:r>
        <w:rPr>
          <w:rFonts w:hint="eastAsia" w:ascii="仿宋_GB2312" w:hAnsi="仿宋" w:eastAsia="仿宋_GB2312" w:cs="仿宋_GB2312"/>
          <w:sz w:val="32"/>
          <w:szCs w:val="32"/>
        </w:rPr>
        <w:t>万元，对个人和家庭的补助</w:t>
      </w:r>
      <w:r>
        <w:rPr>
          <w:rFonts w:hint="eastAsia" w:ascii="仿宋_GB2312" w:hAnsi="仿宋" w:eastAsia="仿宋_GB2312" w:cs="仿宋_GB2312"/>
          <w:sz w:val="32"/>
          <w:szCs w:val="32"/>
          <w:lang w:val="en-US" w:eastAsia="zh-CN"/>
        </w:rPr>
        <w:t>29.71万元</w:t>
      </w:r>
      <w:r>
        <w:rPr>
          <w:rFonts w:hint="eastAsia" w:ascii="仿宋_GB2312" w:hAnsi="仿宋" w:eastAsia="仿宋_GB2312" w:cs="仿宋_GB2312"/>
          <w:sz w:val="32"/>
          <w:szCs w:val="32"/>
        </w:rPr>
        <w:t>。以保证机关正常运转和城乡养老保险工作的有效开展。</w:t>
      </w:r>
    </w:p>
    <w:p>
      <w:pPr>
        <w:rPr>
          <w:rFonts w:hint="eastAsia" w:ascii="仿宋_GB2312" w:eastAsia="仿宋_GB2312"/>
          <w:b/>
          <w:sz w:val="32"/>
          <w:szCs w:val="32"/>
        </w:rPr>
      </w:pPr>
      <w:r>
        <w:rPr>
          <w:rFonts w:hint="eastAsia" w:ascii="仿宋_GB2312" w:eastAsia="仿宋_GB2312"/>
          <w:b/>
          <w:sz w:val="32"/>
          <w:szCs w:val="32"/>
        </w:rPr>
        <w:t>四、发现的主要问题和改进措施</w:t>
      </w:r>
    </w:p>
    <w:p>
      <w:pPr>
        <w:pStyle w:val="6"/>
        <w:ind w:firstLine="608" w:firstLineChars="190"/>
        <w:rPr>
          <w:rFonts w:ascii="仿宋_GB2312" w:hAnsi="Calibri" w:eastAsia="仿宋_GB2312"/>
          <w:sz w:val="32"/>
          <w:szCs w:val="32"/>
        </w:rPr>
      </w:pPr>
      <w:r>
        <w:rPr>
          <w:rFonts w:hint="eastAsia" w:ascii="仿宋_GB2312" w:hAnsi="仿宋" w:eastAsia="仿宋_GB2312"/>
          <w:sz w:val="32"/>
          <w:szCs w:val="32"/>
        </w:rPr>
        <w:t>加强数据分折利用与实际工作相结合，更大程度地服务于工作，</w:t>
      </w:r>
      <w:r>
        <w:rPr>
          <w:rFonts w:hint="eastAsia" w:ascii="仿宋_GB2312" w:hAnsi="Calibri" w:eastAsia="仿宋_GB2312"/>
          <w:sz w:val="32"/>
          <w:szCs w:val="32"/>
        </w:rPr>
        <w:t>加强管理与预算管理相结合的认识、学习。</w:t>
      </w:r>
    </w:p>
    <w:p>
      <w:pPr>
        <w:snapToGrid w:val="0"/>
        <w:spacing w:line="520" w:lineRule="exact"/>
        <w:ind w:firstLine="640" w:firstLineChars="200"/>
        <w:rPr>
          <w:rFonts w:ascii="仿宋_GB2312" w:hAnsi="仿宋" w:eastAsia="仿宋_GB2312"/>
          <w:sz w:val="32"/>
          <w:szCs w:val="32"/>
        </w:rPr>
      </w:pPr>
    </w:p>
    <w:p>
      <w:pPr>
        <w:rPr>
          <w:rFonts w:hint="eastAsia" w:ascii="仿宋_GB2312" w:eastAsia="仿宋_GB2312"/>
          <w:sz w:val="32"/>
          <w:szCs w:val="32"/>
        </w:rPr>
      </w:pPr>
    </w:p>
    <w:p>
      <w:pPr>
        <w:numPr>
          <w:ilvl w:val="0"/>
          <w:numId w:val="1"/>
        </w:numPr>
        <w:rPr>
          <w:rFonts w:hint="eastAsia" w:ascii="仿宋_GB2312" w:eastAsia="仿宋_GB2312"/>
          <w:b/>
          <w:sz w:val="32"/>
          <w:szCs w:val="32"/>
        </w:rPr>
      </w:pPr>
      <w:r>
        <w:rPr>
          <w:rFonts w:hint="eastAsia" w:ascii="仿宋_GB2312" w:eastAsia="仿宋_GB2312"/>
          <w:b/>
          <w:sz w:val="32"/>
          <w:szCs w:val="32"/>
        </w:rPr>
        <w:t>绩效自评结果拟应用和公开情况</w:t>
      </w:r>
    </w:p>
    <w:p>
      <w:pPr>
        <w:ind w:left="81" w:hanging="409"/>
        <w:rPr>
          <w:rFonts w:hint="eastAsia" w:eastAsia="仿宋_GB2312"/>
          <w:lang w:val="en-US" w:eastAsia="zh-CN"/>
        </w:rPr>
      </w:pPr>
      <w:r>
        <w:rPr>
          <w:rFonts w:hint="eastAsia" w:ascii="仿宋_GB2312" w:eastAsia="仿宋_GB2312"/>
          <w:b/>
          <w:sz w:val="32"/>
          <w:szCs w:val="32"/>
          <w:lang w:val="en-US" w:eastAsia="zh-CN"/>
        </w:rPr>
        <w:t xml:space="preserve">       </w:t>
      </w:r>
      <w:r>
        <w:rPr>
          <w:rFonts w:hint="eastAsia" w:ascii="仿宋_GB2312" w:eastAsia="仿宋_GB2312"/>
          <w:sz w:val="32"/>
          <w:szCs w:val="32"/>
          <w:lang w:eastAsia="zh-CN"/>
        </w:rPr>
        <w:t>龙山人民政府网公开</w:t>
      </w:r>
    </w:p>
    <w:p>
      <w:pPr>
        <w:rPr>
          <w:rFonts w:hint="eastAsia" w:ascii="仿宋_GB2312" w:eastAsia="仿宋_GB2312"/>
          <w:b/>
          <w:sz w:val="32"/>
          <w:szCs w:val="32"/>
        </w:rPr>
      </w:pPr>
      <w:r>
        <w:rPr>
          <w:rFonts w:hint="eastAsia" w:ascii="仿宋_GB2312" w:eastAsia="仿宋_GB2312"/>
          <w:b/>
          <w:sz w:val="32"/>
          <w:szCs w:val="32"/>
        </w:rPr>
        <w:t>六、绩效自评工作开展情况</w:t>
      </w:r>
    </w:p>
    <w:p>
      <w:pPr>
        <w:spacing w:line="500" w:lineRule="exact"/>
        <w:ind w:firstLine="800" w:firstLineChars="250"/>
        <w:jc w:val="left"/>
        <w:rPr>
          <w:rFonts w:hint="eastAsia" w:ascii="仿宋_GB2312" w:eastAsia="仿宋_GB2312" w:cs="仿宋"/>
          <w:sz w:val="32"/>
          <w:szCs w:val="32"/>
        </w:rPr>
      </w:pPr>
      <w:r>
        <w:rPr>
          <w:rFonts w:hint="eastAsia" w:ascii="仿宋_GB2312" w:hAnsi="宋体" w:eastAsia="仿宋_GB2312" w:cs="仿宋"/>
          <w:sz w:val="32"/>
          <w:szCs w:val="32"/>
        </w:rPr>
        <w:t>（一）注重抓贯彻，忽视抓典型。对上级要求的各项工作，我们很重视，但思想停留在“完成”二字上，少有创新举措，忽视对典型的挖掘和推介。</w:t>
      </w:r>
    </w:p>
    <w:p>
      <w:pPr>
        <w:spacing w:line="500" w:lineRule="exact"/>
        <w:ind w:firstLine="640" w:firstLineChars="200"/>
        <w:jc w:val="left"/>
        <w:rPr>
          <w:rFonts w:hint="eastAsia" w:ascii="仿宋_GB2312" w:hAnsi="宋体" w:eastAsia="仿宋_GB2312" w:cs="仿宋"/>
          <w:sz w:val="32"/>
          <w:szCs w:val="32"/>
        </w:rPr>
      </w:pPr>
      <w:r>
        <w:rPr>
          <w:rFonts w:hint="eastAsia" w:ascii="仿宋_GB2312" w:hAnsi="宋体" w:eastAsia="仿宋_GB2312" w:cs="仿宋"/>
          <w:sz w:val="32"/>
          <w:szCs w:val="32"/>
        </w:rPr>
        <w:t>（二）注重按时，忽视评估效果。对于各项工作任务，我们一般提前谋划，但对完成的效果以及影响力的评估，我们少有探究，联系实际、服务群众做的不够。</w:t>
      </w:r>
    </w:p>
    <w:p>
      <w:pPr>
        <w:tabs>
          <w:tab w:val="left" w:pos="613"/>
        </w:tabs>
        <w:ind w:left="416" w:leftChars="198" w:firstLine="320" w:firstLineChars="100"/>
        <w:jc w:val="left"/>
        <w:rPr>
          <w:rFonts w:hint="eastAsia" w:ascii="仿宋_GB2312" w:eastAsia="仿宋_GB2312"/>
          <w:sz w:val="32"/>
          <w:szCs w:val="32"/>
        </w:rPr>
      </w:pPr>
      <w:r>
        <w:rPr>
          <w:rFonts w:hint="eastAsia" w:ascii="仿宋_GB2312" w:hAnsi="仿宋_GB2312" w:eastAsia="仿宋_GB2312"/>
          <w:sz w:val="32"/>
          <w:szCs w:val="32"/>
          <w:lang w:eastAsia="zh-CN"/>
        </w:rPr>
        <w:t>（三）</w:t>
      </w:r>
      <w:r>
        <w:rPr>
          <w:rFonts w:hint="eastAsia" w:ascii="仿宋_GB2312" w:hAnsi="仿宋_GB2312" w:eastAsia="仿宋_GB2312"/>
          <w:sz w:val="32"/>
          <w:szCs w:val="32"/>
        </w:rPr>
        <w:t>进一步规范财务管理，对本单位当年度的各项工作开展心中有数，工作安排能统筹安排，合理配置。</w:t>
      </w:r>
      <w:r>
        <w:rPr>
          <w:rFonts w:hint="eastAsia" w:ascii="宋体" w:hAnsi="宋体" w:eastAsia="仿宋_GB2312"/>
          <w:sz w:val="32"/>
          <w:szCs w:val="32"/>
        </w:rPr>
        <w:t>在以后工作中，必须打实收入，打紧支出，压缩开支，合理安排预算资金，不断完善支出结构，优化资金使用率，进一步完善预算管理体制。</w:t>
      </w:r>
    </w:p>
    <w:p>
      <w:pPr>
        <w:rPr>
          <w:rFonts w:hint="eastAsia" w:ascii="仿宋_GB2312" w:eastAsia="仿宋_GB2312"/>
          <w:b/>
          <w:sz w:val="32"/>
          <w:szCs w:val="32"/>
        </w:rPr>
      </w:pPr>
      <w:r>
        <w:rPr>
          <w:rFonts w:hint="eastAsia" w:ascii="仿宋_GB2312" w:eastAsia="仿宋_GB2312"/>
          <w:b/>
          <w:sz w:val="32"/>
          <w:szCs w:val="32"/>
        </w:rPr>
        <w:t>七、其他需要说明的问题</w:t>
      </w:r>
    </w:p>
    <w:p>
      <w:pPr>
        <w:ind w:firstLine="960" w:firstLineChars="300"/>
        <w:rPr>
          <w:rFonts w:hint="eastAsia" w:ascii="仿宋_GB2312" w:eastAsia="仿宋_GB2312"/>
          <w:sz w:val="32"/>
          <w:szCs w:val="32"/>
          <w:lang w:eastAsia="zh-CN"/>
        </w:rPr>
      </w:pPr>
      <w:r>
        <w:rPr>
          <w:rFonts w:hint="eastAsia" w:ascii="仿宋_GB2312" w:eastAsia="仿宋_GB2312"/>
          <w:sz w:val="32"/>
          <w:szCs w:val="32"/>
          <w:lang w:eastAsia="zh-CN"/>
        </w:rPr>
        <w:t>无</w:t>
      </w:r>
    </w:p>
    <w:p>
      <w:pPr>
        <w:rPr>
          <w:rFonts w:hint="eastAsia" w:ascii="仿宋_GB2312" w:eastAsia="仿宋_GB2312"/>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07E5F9"/>
    <w:multiLevelType w:val="singleLevel"/>
    <w:tmpl w:val="2E07E5F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zMDFmZGE2MDllMzEzN2QwNDNkODE2OGMzNDlkOTQifQ=="/>
  </w:docVars>
  <w:rsids>
    <w:rsidRoot w:val="00236469"/>
    <w:rsid w:val="00067BAC"/>
    <w:rsid w:val="00236469"/>
    <w:rsid w:val="00354465"/>
    <w:rsid w:val="00667DF3"/>
    <w:rsid w:val="00C663CC"/>
    <w:rsid w:val="1EA77E5D"/>
    <w:rsid w:val="2115394A"/>
    <w:rsid w:val="25F00710"/>
    <w:rsid w:val="28101F56"/>
    <w:rsid w:val="30995267"/>
    <w:rsid w:val="36527A5E"/>
    <w:rsid w:val="44F14D56"/>
    <w:rsid w:val="4DE84AD8"/>
    <w:rsid w:val="4FA11E47"/>
    <w:rsid w:val="503C6F0D"/>
    <w:rsid w:val="54D836BA"/>
    <w:rsid w:val="57461F73"/>
    <w:rsid w:val="5D011713"/>
    <w:rsid w:val="5DA923D1"/>
    <w:rsid w:val="62D5011B"/>
    <w:rsid w:val="64D34A3A"/>
    <w:rsid w:val="68E65806"/>
    <w:rsid w:val="6B026342"/>
    <w:rsid w:val="6F431960"/>
    <w:rsid w:val="708739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customStyle="1" w:styleId="6">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1126</Words>
  <Characters>1248</Characters>
  <Lines>3</Lines>
  <Paragraphs>1</Paragraphs>
  <TotalTime>10</TotalTime>
  <ScaleCrop>false</ScaleCrop>
  <LinksUpToDate>false</LinksUpToDate>
  <CharactersWithSpaces>1259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2022-03-03T03:06:00Z</dcterms:created>
  <dc:creator>张粤宁</dc:creator>
  <cp:lastModifiedBy>飞飞</cp:lastModifiedBy>
  <cp:lastPrinted>2022-03-14T03:37:00Z</cp:lastPrinted>
  <dcterms:modified xsi:type="dcterms:W3CDTF">2023-04-19T03:50:44Z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E0A268E061064ADCA1770B823FF8C356</vt:lpwstr>
  </property>
</Properties>
</file>