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龙山县</w:t>
      </w:r>
      <w:r>
        <w:rPr>
          <w:rFonts w:hint="eastAsia" w:ascii="方正小标宋简体" w:hAnsi="方正小标宋简体" w:eastAsia="方正小标宋简体" w:cs="方正小标宋简体"/>
          <w:sz w:val="44"/>
          <w:szCs w:val="44"/>
        </w:rPr>
        <w:t>审计局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21</w:t>
      </w:r>
      <w:r>
        <w:rPr>
          <w:rFonts w:hint="eastAsia" w:ascii="方正小标宋简体" w:hAnsi="方正小标宋简体" w:eastAsia="方正小标宋简体" w:cs="方正小标宋简体"/>
          <w:sz w:val="44"/>
          <w:szCs w:val="44"/>
        </w:rPr>
        <w:t>年度法治政府建设工作</w:t>
      </w:r>
      <w:r>
        <w:rPr>
          <w:rFonts w:hint="eastAsia" w:ascii="方正小标宋简体" w:hAnsi="方正小标宋简体" w:eastAsia="方正小标宋简体" w:cs="方正小标宋简体"/>
          <w:sz w:val="44"/>
          <w:szCs w:val="44"/>
          <w:lang w:eastAsia="zh-CN"/>
        </w:rPr>
        <w:t>报告</w:t>
      </w:r>
    </w:p>
    <w:p>
      <w:pPr>
        <w:rPr>
          <w:rFonts w:hint="eastAsia" w:ascii="仿宋_GB2312" w:hAnsi="仿宋_GB2312" w:eastAsia="仿宋_GB2312" w:cs="仿宋_GB2312"/>
          <w:sz w:val="32"/>
          <w:szCs w:val="32"/>
        </w:rPr>
      </w:pPr>
      <w:r>
        <w:rPr>
          <w:rFonts w:hint="eastAsia"/>
          <w:sz w:val="32"/>
          <w:szCs w:val="32"/>
        </w:rPr>
        <w:t>　</w:t>
      </w:r>
      <w:r>
        <w:rPr>
          <w:rFonts w:hint="eastAsia" w:ascii="仿宋_GB2312" w:hAnsi="仿宋_GB2312" w:eastAsia="仿宋_GB2312" w:cs="仿宋_GB2312"/>
          <w:sz w:val="32"/>
          <w:szCs w:val="32"/>
        </w:rPr>
        <w:t>　</w:t>
      </w:r>
    </w:p>
    <w:p>
      <w:pPr>
        <w:ind w:firstLine="640" w:firstLineChars="200"/>
        <w:rPr>
          <w:rFonts w:hint="eastAsia"/>
          <w:sz w:val="32"/>
          <w:szCs w:val="32"/>
        </w:rPr>
      </w:pPr>
      <w:r>
        <w:rPr>
          <w:rFonts w:hint="eastAsia" w:ascii="仿宋_GB2312" w:hAnsi="仿宋_GB2312" w:eastAsia="仿宋_GB2312" w:cs="仿宋_GB2312"/>
          <w:sz w:val="32"/>
          <w:szCs w:val="32"/>
          <w:lang w:val="en-US" w:eastAsia="zh-CN"/>
        </w:rPr>
        <w:t>2021年，我局法治政府建设工作以党的十九大精神和</w:t>
      </w:r>
      <w:r>
        <w:rPr>
          <w:rFonts w:hint="eastAsia" w:ascii="仿宋_GB2312" w:hAnsi="仿宋_GB2312" w:eastAsia="仿宋_GB2312" w:cs="仿宋_GB2312"/>
          <w:sz w:val="32"/>
          <w:szCs w:val="32"/>
        </w:rPr>
        <w:t>习近平总书记全面依法治国</w:t>
      </w:r>
      <w:r>
        <w:rPr>
          <w:rFonts w:hint="eastAsia" w:ascii="仿宋_GB2312" w:hAnsi="仿宋_GB2312" w:eastAsia="仿宋_GB2312" w:cs="仿宋_GB2312"/>
          <w:sz w:val="32"/>
          <w:szCs w:val="32"/>
          <w:lang w:val="en-US" w:eastAsia="zh-CN"/>
        </w:rPr>
        <w:t>思想为指引，</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政府和上级审计机关的领导下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我局紧紧围绕</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政府和上级审计机关的工作部署,深入推进审计法治建设,规范审计执法行为,进一步增强了全体审计干部法治理念,充分发挥了审计保障和监督职能,各项工作取得较好成效。现将我局20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年度法治政府建设工作开展情况总结如下：</w:t>
      </w:r>
    </w:p>
    <w:p>
      <w:pPr>
        <w:rPr>
          <w:rFonts w:hint="eastAsia"/>
          <w:sz w:val="32"/>
          <w:szCs w:val="32"/>
        </w:rPr>
      </w:pPr>
      <w:r>
        <w:rPr>
          <w:rFonts w:hint="eastAsia"/>
          <w:sz w:val="32"/>
          <w:szCs w:val="32"/>
        </w:rPr>
        <w:t>　　</w:t>
      </w:r>
      <w:r>
        <w:rPr>
          <w:rFonts w:hint="eastAsia" w:ascii="黑体" w:hAnsi="黑体" w:eastAsia="黑体" w:cs="黑体"/>
          <w:sz w:val="32"/>
          <w:szCs w:val="32"/>
        </w:rPr>
        <w:t>一、20</w:t>
      </w:r>
      <w:r>
        <w:rPr>
          <w:rFonts w:hint="eastAsia" w:ascii="黑体" w:hAnsi="黑体" w:eastAsia="黑体" w:cs="黑体"/>
          <w:sz w:val="32"/>
          <w:szCs w:val="32"/>
          <w:lang w:val="en-US" w:eastAsia="zh-CN"/>
        </w:rPr>
        <w:t>21</w:t>
      </w:r>
      <w:r>
        <w:rPr>
          <w:rFonts w:hint="eastAsia" w:ascii="黑体" w:hAnsi="黑体" w:eastAsia="黑体" w:cs="黑体"/>
          <w:sz w:val="32"/>
          <w:szCs w:val="32"/>
        </w:rPr>
        <w:t>年度法治政府建设工作</w:t>
      </w:r>
      <w:r>
        <w:rPr>
          <w:rFonts w:hint="eastAsia" w:ascii="黑体" w:hAnsi="黑体" w:eastAsia="黑体" w:cs="黑体"/>
          <w:sz w:val="32"/>
          <w:szCs w:val="32"/>
          <w:lang w:eastAsia="zh-CN"/>
        </w:rPr>
        <w:t>开展</w:t>
      </w:r>
      <w:r>
        <w:rPr>
          <w:rFonts w:hint="eastAsia" w:ascii="黑体" w:hAnsi="黑体" w:eastAsia="黑体" w:cs="黑体"/>
          <w:sz w:val="32"/>
          <w:szCs w:val="32"/>
        </w:rPr>
        <w:t>情况及成效</w:t>
      </w:r>
    </w:p>
    <w:p>
      <w:pPr>
        <w:rPr>
          <w:rFonts w:hint="eastAsia" w:eastAsia="楷体_GB2312"/>
          <w:sz w:val="32"/>
          <w:szCs w:val="32"/>
          <w:lang w:eastAsia="zh-CN"/>
        </w:rPr>
      </w:pPr>
      <w:r>
        <w:rPr>
          <w:rFonts w:hint="eastAsia"/>
          <w:sz w:val="32"/>
          <w:szCs w:val="32"/>
        </w:rPr>
        <w:t>　　</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局在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政府的正确领导下，坚持以习近平新时代中国特色社会主义思想为指导，全面贯彻党的十九大和十九届</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中全会精神，深入贯彻习近平总书记全面依法治国新理念新思想新战略，增强“四个意识”，坚定“四个自信”，坚决做到“两个维护”，紧紧围绕全面依法治</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总目标，以创建促提升，以示范带发展，围绕中心，服务大局，依法独立行使审计监督权，建立健全审计管理体制，积极推进审计监督全覆盖，对财政资金的分配使用、国有资产监管、政府投资、公共工程建设、自然资源资产等领域进行常态化审计监督，建立审计监督长效机制。</w:t>
      </w:r>
    </w:p>
    <w:p>
      <w:pPr>
        <w:rPr>
          <w:rFonts w:hint="eastAsia" w:ascii="楷体_GB2312" w:hAnsi="楷体_GB2312" w:eastAsia="楷体_GB2312" w:cs="楷体_GB2312"/>
          <w:sz w:val="32"/>
          <w:szCs w:val="32"/>
        </w:rPr>
      </w:pPr>
      <w:r>
        <w:rPr>
          <w:rFonts w:hint="eastAsia"/>
          <w:sz w:val="32"/>
          <w:szCs w:val="32"/>
        </w:rPr>
        <w:t>　　</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依法独立行使审计监督权，</w:t>
      </w:r>
      <w:r>
        <w:rPr>
          <w:rFonts w:hint="eastAsia" w:ascii="楷体_GB2312" w:hAnsi="楷体_GB2312" w:eastAsia="楷体_GB2312" w:cs="楷体_GB2312"/>
          <w:sz w:val="32"/>
          <w:szCs w:val="32"/>
          <w:lang w:eastAsia="zh-CN"/>
        </w:rPr>
        <w:t>坚持依法审计，</w:t>
      </w:r>
      <w:r>
        <w:rPr>
          <w:rFonts w:hint="eastAsia" w:ascii="楷体_GB2312" w:hAnsi="楷体_GB2312" w:eastAsia="楷体_GB2312" w:cs="楷体_GB2312"/>
          <w:sz w:val="32"/>
          <w:szCs w:val="32"/>
        </w:rPr>
        <w:t>积极推进审计监督全覆盖</w:t>
      </w:r>
      <w:bookmarkStart w:id="0" w:name="_GoBack"/>
      <w:bookmarkEnd w:id="0"/>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在法治政府建设工作中，我局</w:t>
      </w:r>
      <w:r>
        <w:rPr>
          <w:rFonts w:hint="eastAsia" w:ascii="仿宋_GB2312" w:hAnsi="仿宋_GB2312" w:eastAsia="仿宋_GB2312" w:cs="仿宋_GB2312"/>
          <w:sz w:val="32"/>
          <w:szCs w:val="32"/>
          <w:lang w:eastAsia="zh-CN"/>
        </w:rPr>
        <w:t>坚持依法独立审计，坚持法无授权不可为的原则，在审计权限范围之内开展审计工作，严格遵守审计流程，依法开展行政执法。我局</w:t>
      </w:r>
      <w:r>
        <w:rPr>
          <w:rFonts w:hint="eastAsia" w:ascii="仿宋_GB2312" w:hAnsi="仿宋_GB2312" w:eastAsia="仿宋_GB2312" w:cs="仿宋_GB2312"/>
          <w:sz w:val="32"/>
          <w:szCs w:val="32"/>
        </w:rPr>
        <w:t>紧扣</w:t>
      </w:r>
      <w:r>
        <w:rPr>
          <w:rFonts w:hint="eastAsia" w:ascii="仿宋_GB2312" w:hAnsi="仿宋_GB2312" w:eastAsia="仿宋_GB2312" w:cs="仿宋_GB2312"/>
          <w:sz w:val="32"/>
          <w:szCs w:val="32"/>
          <w:lang w:eastAsia="zh-CN"/>
        </w:rPr>
        <w:t>县域</w:t>
      </w:r>
      <w:r>
        <w:rPr>
          <w:rFonts w:hint="eastAsia" w:ascii="仿宋_GB2312" w:hAnsi="仿宋_GB2312" w:eastAsia="仿宋_GB2312" w:cs="仿宋_GB2312"/>
          <w:sz w:val="32"/>
          <w:szCs w:val="32"/>
        </w:rPr>
        <w:t>经济发展情况，以</w:t>
      </w:r>
      <w:r>
        <w:rPr>
          <w:rFonts w:hint="eastAsia" w:ascii="仿宋_GB2312" w:hAnsi="仿宋_GB2312" w:eastAsia="仿宋_GB2312" w:cs="仿宋_GB2312"/>
          <w:sz w:val="32"/>
          <w:szCs w:val="32"/>
          <w:lang w:eastAsia="zh-CN"/>
        </w:rPr>
        <w:t>国家重大政策措施为主线</w:t>
      </w:r>
      <w:r>
        <w:rPr>
          <w:rFonts w:hint="eastAsia" w:ascii="仿宋_GB2312" w:hAnsi="仿宋_GB2312" w:eastAsia="仿宋_GB2312" w:cs="仿宋_GB2312"/>
          <w:sz w:val="32"/>
          <w:szCs w:val="32"/>
        </w:rPr>
        <w:t>，不断拓展审计监督广度和深度。加大对重大政策措施决策部署贯彻落实情况的跟踪审计，加大</w:t>
      </w:r>
      <w:r>
        <w:rPr>
          <w:rFonts w:hint="eastAsia" w:ascii="仿宋_GB2312" w:hAnsi="仿宋_GB2312" w:eastAsia="仿宋_GB2312" w:cs="仿宋_GB2312"/>
          <w:sz w:val="32"/>
          <w:szCs w:val="32"/>
          <w:lang w:eastAsia="zh-CN"/>
        </w:rPr>
        <w:t>财政资金</w:t>
      </w:r>
      <w:r>
        <w:rPr>
          <w:rFonts w:hint="eastAsia" w:ascii="仿宋_GB2312" w:hAnsi="仿宋_GB2312" w:eastAsia="仿宋_GB2312" w:cs="仿宋_GB2312"/>
          <w:sz w:val="32"/>
          <w:szCs w:val="32"/>
        </w:rPr>
        <w:t>、领导干部履行经济责任情况以及自然资源资产管理情况的审计。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科学编制审计计划，完善依法审计制度体系。</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是提高审计项目计划编制的科学性、时效性。</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年，我局严格按照</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和上级审计机关</w:t>
      </w:r>
      <w:r>
        <w:rPr>
          <w:rFonts w:hint="eastAsia" w:ascii="仿宋_GB2312" w:hAnsi="仿宋_GB2312" w:eastAsia="仿宋_GB2312" w:cs="仿宋_GB2312"/>
          <w:sz w:val="32"/>
          <w:szCs w:val="32"/>
        </w:rPr>
        <w:t>的重大决策部署和</w:t>
      </w:r>
      <w:r>
        <w:rPr>
          <w:rFonts w:hint="eastAsia" w:ascii="仿宋_GB2312" w:hAnsi="仿宋_GB2312" w:eastAsia="仿宋_GB2312" w:cs="仿宋_GB2312"/>
          <w:sz w:val="32"/>
          <w:szCs w:val="32"/>
          <w:lang w:eastAsia="zh-CN"/>
        </w:rPr>
        <w:t>以及</w:t>
      </w:r>
      <w:r>
        <w:rPr>
          <w:rFonts w:hint="eastAsia" w:ascii="仿宋_GB2312" w:hAnsi="仿宋_GB2312" w:eastAsia="仿宋_GB2312" w:cs="仿宋_GB2312"/>
          <w:sz w:val="32"/>
          <w:szCs w:val="32"/>
        </w:rPr>
        <w:t>对审计工作的相关要求，编制的年度审计项目计划突出了审计工作重点，合理安排了审计资源，防止了不必要的重复审计。</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是加强对审计规范性文件的管理工作。我局坚持依法审计、不断完善各项规章制度建设，深入贯彻落实《审计法》《审计法实施条例》《审计署关于内部审计工作规定》《国家审计准则》《党政主要领导干部和国有企事业单位主要领导人员经济责任审计规定》等法律法规，不断规范审计行为，强化审计法治化、制度化、规范化建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加强审计人员法治学习，提升依法行政能力。</w:t>
      </w:r>
      <w:r>
        <w:rPr>
          <w:rFonts w:hint="eastAsia" w:ascii="仿宋_GB2312" w:hAnsi="仿宋_GB2312" w:eastAsia="仿宋_GB2312" w:cs="仿宋_GB2312"/>
          <w:sz w:val="32"/>
          <w:szCs w:val="32"/>
        </w:rPr>
        <w:t>我局加强审计人员学法力度，积极开展学法活动，</w:t>
      </w:r>
      <w:r>
        <w:rPr>
          <w:rFonts w:hint="eastAsia" w:ascii="仿宋_GB2312" w:hAnsi="仿宋_GB2312" w:eastAsia="仿宋_GB2312" w:cs="仿宋_GB2312"/>
          <w:sz w:val="32"/>
          <w:szCs w:val="32"/>
          <w:lang w:eastAsia="zh-CN"/>
        </w:rPr>
        <w:t>一是组织了全局干部职工对新修订《审计法》的学习，购买了中华人民共和国审计署编著的《新修订审计法释义》并发放到每一个干部职工手里，要求干部职工系统学，逐字逐句学，推动全局对新修订《审计法》学习和理解，通过学习去指导审计实践。二</w:t>
      </w:r>
      <w:r>
        <w:rPr>
          <w:rFonts w:hint="eastAsia" w:ascii="仿宋_GB2312" w:hAnsi="仿宋_GB2312" w:eastAsia="仿宋_GB2312" w:cs="仿宋_GB2312"/>
          <w:sz w:val="32"/>
          <w:szCs w:val="32"/>
        </w:rPr>
        <w:t>是每个季度认真学法，及时掌握法律法规。</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是通过学习强国APP，实时掌握国家的大政方针，认真领会习近平总书记的重要讲话精神，将新思想、新政策融入到法治工作中，贯穿到审计业务工作中</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是定期参加审计署举办的“审计大讲堂”视频培训</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是自学和集中学习相结合的形式，保证年度学法时间。</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是利用无纸化普法学习考试平台进行学习，要求全体审计干部自觉登陆学习平台自学，定期检查学习情况。</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是及时征订普法读本，督促党员审计人员平时加强自学。通过多种形式法制培训教育，使审计人员全面掌握相关法律法规的内容，营造学法、守法、用法的良好氛围，不断提高审计人员依法行政和能力水平。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（四）聚焦主类主业，促进法治政府建设。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推进国家和省重大政策措施落实审计。按照</w:t>
      </w:r>
      <w:r>
        <w:rPr>
          <w:rFonts w:hint="eastAsia" w:ascii="仿宋_GB2312" w:hAnsi="仿宋_GB2312" w:eastAsia="仿宋_GB2312" w:cs="仿宋_GB2312"/>
          <w:sz w:val="32"/>
          <w:szCs w:val="32"/>
          <w:lang w:eastAsia="zh-CN"/>
        </w:rPr>
        <w:t>湖南</w:t>
      </w:r>
      <w:r>
        <w:rPr>
          <w:rFonts w:hint="eastAsia" w:ascii="仿宋_GB2312" w:hAnsi="仿宋_GB2312" w:eastAsia="仿宋_GB2312" w:cs="仿宋_GB2312"/>
          <w:sz w:val="32"/>
          <w:szCs w:val="32"/>
        </w:rPr>
        <w:t>省审计厅和</w:t>
      </w:r>
      <w:r>
        <w:rPr>
          <w:rFonts w:hint="eastAsia" w:ascii="仿宋_GB2312" w:hAnsi="仿宋_GB2312" w:eastAsia="仿宋_GB2312" w:cs="仿宋_GB2312"/>
          <w:sz w:val="32"/>
          <w:szCs w:val="32"/>
          <w:lang w:eastAsia="zh-CN"/>
        </w:rPr>
        <w:t>州</w:t>
      </w:r>
      <w:r>
        <w:rPr>
          <w:rFonts w:hint="eastAsia" w:ascii="仿宋_GB2312" w:hAnsi="仿宋_GB2312" w:eastAsia="仿宋_GB2312" w:cs="仿宋_GB2312"/>
          <w:sz w:val="32"/>
          <w:szCs w:val="32"/>
        </w:rPr>
        <w:t>审计局的统一部署和要求，</w:t>
      </w:r>
      <w:r>
        <w:rPr>
          <w:rFonts w:hint="eastAsia" w:ascii="仿宋_GB2312" w:hAnsi="仿宋_GB2312" w:eastAsia="仿宋_GB2312" w:cs="仿宋_GB2312"/>
          <w:sz w:val="32"/>
          <w:szCs w:val="32"/>
          <w:lang w:eastAsia="zh-CN"/>
        </w:rPr>
        <w:t>县审计抽调审计人员参与州审计局</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龙山县</w:t>
      </w:r>
      <w:r>
        <w:rPr>
          <w:rFonts w:hint="eastAsia" w:ascii="仿宋_GB2312" w:hAnsi="仿宋_GB2312" w:eastAsia="仿宋_GB2312" w:cs="仿宋_GB2312"/>
          <w:sz w:val="32"/>
          <w:szCs w:val="32"/>
          <w:lang w:val="en-US" w:eastAsia="zh-CN"/>
        </w:rPr>
        <w:t>2季度重大政策措施落实情况跟踪</w:t>
      </w:r>
      <w:r>
        <w:rPr>
          <w:rFonts w:hint="eastAsia" w:ascii="仿宋_GB2312" w:hAnsi="仿宋_GB2312" w:eastAsia="仿宋_GB2312" w:cs="仿宋_GB2312"/>
          <w:sz w:val="32"/>
          <w:szCs w:val="32"/>
        </w:rPr>
        <w:t>审计，抽查</w:t>
      </w:r>
      <w:r>
        <w:rPr>
          <w:rFonts w:hint="eastAsia" w:ascii="仿宋_GB2312" w:hAnsi="仿宋_GB2312" w:eastAsia="仿宋_GB2312" w:cs="仿宋_GB2312"/>
          <w:sz w:val="32"/>
          <w:szCs w:val="32"/>
          <w:lang w:eastAsia="zh-CN"/>
        </w:rPr>
        <w:t>了县税务局、县行政审批局、县住建局、县民政局等</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此次审计，有效的推动了国家扶贫政策措施落实到位。</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拓展财政预算执行审计深度和广度，促进财政资金有效管理、优化结构、提高效益。加强对各部门预算执行情况审计，重点揭示预算编报不真实不完整、</w:t>
      </w:r>
      <w:r>
        <w:rPr>
          <w:rFonts w:hint="eastAsia" w:ascii="仿宋_GB2312" w:hAnsi="仿宋_GB2312" w:eastAsia="仿宋_GB2312" w:cs="仿宋_GB2312"/>
          <w:sz w:val="32"/>
          <w:szCs w:val="32"/>
          <w:lang w:eastAsia="zh-CN"/>
        </w:rPr>
        <w:t>财务处理不规范</w:t>
      </w:r>
      <w:r>
        <w:rPr>
          <w:rFonts w:hint="eastAsia" w:ascii="仿宋_GB2312" w:hAnsi="仿宋_GB2312" w:eastAsia="仿宋_GB2312" w:cs="仿宋_GB2312"/>
          <w:sz w:val="32"/>
          <w:szCs w:val="32"/>
        </w:rPr>
        <w:t>、未落实收支两条线和专户管理不规范等问题。</w:t>
      </w:r>
      <w:r>
        <w:rPr>
          <w:rFonts w:hint="eastAsia" w:ascii="仿宋_GB2312" w:hAnsi="仿宋_GB2312" w:eastAsia="仿宋_GB2312" w:cs="仿宋_GB2312"/>
          <w:sz w:val="32"/>
          <w:szCs w:val="32"/>
          <w:lang w:eastAsia="zh-CN"/>
        </w:rPr>
        <w:t>本年度除县本级预算执行审计，还有</w:t>
      </w:r>
      <w:r>
        <w:rPr>
          <w:rFonts w:hint="eastAsia" w:ascii="仿宋_GB2312" w:hAnsi="仿宋_GB2312" w:eastAsia="仿宋_GB2312" w:cs="仿宋_GB2312"/>
          <w:sz w:val="32"/>
          <w:szCs w:val="32"/>
          <w:lang w:val="en-US" w:eastAsia="zh-CN"/>
        </w:rPr>
        <w:t>3个部门预算执行审计和</w:t>
      </w:r>
      <w:r>
        <w:rPr>
          <w:rFonts w:hint="eastAsia" w:eastAsia="仿宋_GB2312"/>
          <w:sz w:val="32"/>
        </w:rPr>
        <w:t>全县一级预算单位审计全覆盖疑点问题等事宜进行专项审计调查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审计查出</w:t>
      </w:r>
      <w:r>
        <w:rPr>
          <w:rFonts w:hint="eastAsia" w:ascii="仿宋_GB2312" w:hAnsi="仿宋_GB2312" w:eastAsia="仿宋_GB2312" w:cs="仿宋_GB2312"/>
          <w:sz w:val="32"/>
          <w:szCs w:val="32"/>
          <w:lang w:eastAsia="zh-CN"/>
        </w:rPr>
        <w:t>部分部门年初预算到位率低、从下属企业借款未及时进行账务处理等问题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并要求整改到位，</w:t>
      </w:r>
      <w:r>
        <w:rPr>
          <w:rFonts w:hint="eastAsia" w:ascii="仿宋_GB2312" w:hAnsi="仿宋_GB2312" w:eastAsia="仿宋_GB2312" w:cs="仿宋_GB2312"/>
          <w:sz w:val="32"/>
          <w:szCs w:val="32"/>
        </w:rPr>
        <w:t>有效促进了部门预算管理的科学性和规范性，提高财政管理水平和运行质量。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加大领导干部经济责任审计力度，促进权力规范运行和廉洁自律。今年在本</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个经济责任审计项目，审计查出</w:t>
      </w:r>
      <w:r>
        <w:rPr>
          <w:rFonts w:hint="eastAsia" w:ascii="仿宋_GB2312" w:hAnsi="仿宋_GB2312" w:eastAsia="仿宋_GB2312" w:cs="仿宋_GB2312"/>
          <w:sz w:val="32"/>
          <w:szCs w:val="32"/>
          <w:lang w:eastAsia="zh-CN"/>
        </w:rPr>
        <w:t>管理不规范资金等问题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并要求整改到位，</w:t>
      </w:r>
      <w:r>
        <w:rPr>
          <w:rFonts w:hint="eastAsia" w:ascii="仿宋_GB2312" w:hAnsi="仿宋_GB2312" w:eastAsia="仿宋_GB2312" w:cs="仿宋_GB2312"/>
          <w:sz w:val="32"/>
          <w:szCs w:val="32"/>
        </w:rPr>
        <w:t>提出审计建议</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突出民生资金和项目的审计，贯彻“为民审计”的工作宗旨。</w:t>
      </w:r>
      <w:r>
        <w:rPr>
          <w:rFonts w:hint="eastAsia" w:ascii="仿宋_GB2312" w:hAnsi="仿宋_GB2312" w:eastAsia="仿宋_GB2312" w:cs="仿宋_GB2312"/>
          <w:sz w:val="32"/>
          <w:szCs w:val="32"/>
          <w:lang w:eastAsia="zh-CN"/>
        </w:rPr>
        <w:t>本年对</w:t>
      </w:r>
      <w:r>
        <w:rPr>
          <w:rFonts w:hint="eastAsia" w:eastAsia="仿宋_GB2312"/>
          <w:sz w:val="32"/>
        </w:rPr>
        <w:t>龙山县2019年至2020年度教育专项资金管理使用情况</w:t>
      </w:r>
      <w:r>
        <w:rPr>
          <w:rFonts w:hint="eastAsia" w:eastAsia="仿宋_GB2312"/>
          <w:sz w:val="32"/>
          <w:lang w:eastAsia="zh-CN"/>
        </w:rPr>
        <w:t>、龙山县2016年至2020年度被征地农民基本养老保险情况</w:t>
      </w:r>
      <w:r>
        <w:rPr>
          <w:rFonts w:hint="eastAsia" w:eastAsia="仿宋_GB2312"/>
          <w:sz w:val="32"/>
        </w:rPr>
        <w:t>进行审计</w:t>
      </w:r>
      <w:r>
        <w:rPr>
          <w:rFonts w:hint="eastAsia" w:ascii="仿宋_GB2312" w:hAnsi="仿宋_GB2312" w:eastAsia="仿宋_GB2312" w:cs="仿宋_GB2312"/>
          <w:sz w:val="32"/>
          <w:szCs w:val="32"/>
        </w:rPr>
        <w:t>，促进公共资源、公共资产、公共服务公平合理分配，推动实现社会公平正义，维护人民利益。</w:t>
      </w:r>
    </w:p>
    <w:p>
      <w:pPr>
        <w:rPr>
          <w:rFonts w:hint="eastAsia"/>
          <w:sz w:val="32"/>
          <w:szCs w:val="32"/>
        </w:rPr>
      </w:pPr>
      <w:r>
        <w:rPr>
          <w:rFonts w:hint="eastAsia"/>
          <w:sz w:val="32"/>
          <w:szCs w:val="32"/>
        </w:rPr>
        <w:t>　　</w:t>
      </w:r>
      <w:r>
        <w:rPr>
          <w:rFonts w:hint="eastAsia" w:ascii="黑体" w:hAnsi="黑体" w:eastAsia="黑体" w:cs="黑体"/>
          <w:sz w:val="32"/>
          <w:szCs w:val="32"/>
          <w:lang w:eastAsia="zh-CN"/>
        </w:rPr>
        <w:t>二</w:t>
      </w:r>
      <w:r>
        <w:rPr>
          <w:rFonts w:hint="eastAsia" w:ascii="黑体" w:hAnsi="黑体" w:eastAsia="黑体" w:cs="黑体"/>
          <w:sz w:val="32"/>
          <w:szCs w:val="32"/>
        </w:rPr>
        <w:t>、今后工作思路</w:t>
      </w:r>
    </w:p>
    <w:p>
      <w:pPr>
        <w:rPr>
          <w:rFonts w:hint="eastAsia" w:ascii="仿宋_GB2312" w:hAnsi="仿宋_GB2312" w:eastAsia="仿宋_GB2312" w:cs="仿宋_GB2312"/>
          <w:sz w:val="32"/>
          <w:szCs w:val="32"/>
        </w:rPr>
      </w:pPr>
      <w:r>
        <w:rPr>
          <w:rFonts w:hint="eastAsia"/>
          <w:sz w:val="32"/>
          <w:szCs w:val="32"/>
        </w:rPr>
        <w:t>　　</w:t>
      </w:r>
      <w:r>
        <w:rPr>
          <w:rFonts w:hint="eastAsia" w:ascii="仿宋_GB2312" w:hAnsi="仿宋_GB2312" w:eastAsia="仿宋_GB2312" w:cs="仿宋_GB2312"/>
          <w:sz w:val="32"/>
          <w:szCs w:val="32"/>
        </w:rPr>
        <w:t>下一步，我们将切实把习近平总书记全面依法治国新理念新思想新战略和法治政府创建工作要求落实到具体审计工作中，科学谋划，加强调研力求不断拓展工作思路。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坚持党对审计工作的领导。</w:t>
      </w:r>
      <w:r>
        <w:rPr>
          <w:rFonts w:hint="eastAsia" w:ascii="仿宋_GB2312" w:hAnsi="仿宋_GB2312" w:eastAsia="仿宋_GB2312" w:cs="仿宋_GB2312"/>
          <w:sz w:val="32"/>
          <w:szCs w:val="32"/>
        </w:rPr>
        <w:t>要牢固树立“四个意识”，自觉在思想上政治上行动上同以习近平同志为核心的党中央保持高度一致，坚决维护党中央权威和集中统一领导，落实党对审计工作的部署要求。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开展绩效审计推动经济高质量发展。</w:t>
      </w:r>
      <w:r>
        <w:rPr>
          <w:rFonts w:hint="eastAsia" w:ascii="仿宋_GB2312" w:hAnsi="仿宋_GB2312" w:eastAsia="仿宋_GB2312" w:cs="仿宋_GB2312"/>
          <w:sz w:val="32"/>
          <w:szCs w:val="32"/>
        </w:rPr>
        <w:t>紧紧围绕促进建立健全提高发展质量的体制机制，不断加大绩效审计力度，找准审计监督与促进高质量发展的最佳结合点，让审计工作更好地融入发展大局。坚持把促进提升绩效放在每一个审计项目的突出位置，把问效、问绩、问责贯穿审计工作始终，揭露和查处严重铺张浪费、重大资源毁损、环境污染及效益低下等问题，推动实现高效可持续发展。</w:t>
      </w:r>
    </w:p>
    <w:p>
      <w:pPr>
        <w:rPr>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着力形成审计监督合力。</w:t>
      </w:r>
      <w:r>
        <w:rPr>
          <w:rFonts w:hint="eastAsia" w:ascii="仿宋_GB2312" w:hAnsi="仿宋_GB2312" w:eastAsia="仿宋_GB2312" w:cs="仿宋_GB2312"/>
          <w:sz w:val="32"/>
          <w:szCs w:val="32"/>
        </w:rPr>
        <w:t>要深化审计成果运用，加大与纪委监委的沟通联系，建立联动机制，及时移送在审计项目中发现的案件线索，有效形成反腐倡廉合力。</w:t>
      </w:r>
    </w:p>
    <w:sectPr>
      <w:pgSz w:w="11906" w:h="16838"/>
      <w:pgMar w:top="1701" w:right="1417" w:bottom="1417"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230C8"/>
    <w:rsid w:val="00C80D55"/>
    <w:rsid w:val="00D9012D"/>
    <w:rsid w:val="01423191"/>
    <w:rsid w:val="04132BBF"/>
    <w:rsid w:val="059B1E55"/>
    <w:rsid w:val="062E4A77"/>
    <w:rsid w:val="063876A4"/>
    <w:rsid w:val="080737D2"/>
    <w:rsid w:val="09CA1E6A"/>
    <w:rsid w:val="0AE41BA8"/>
    <w:rsid w:val="0B625843"/>
    <w:rsid w:val="0C314B56"/>
    <w:rsid w:val="0CFE593D"/>
    <w:rsid w:val="0D020917"/>
    <w:rsid w:val="0D38442D"/>
    <w:rsid w:val="0EB775D4"/>
    <w:rsid w:val="10C55FD8"/>
    <w:rsid w:val="10CA5CE4"/>
    <w:rsid w:val="12374CB3"/>
    <w:rsid w:val="125375BF"/>
    <w:rsid w:val="12B97DBE"/>
    <w:rsid w:val="14321BD6"/>
    <w:rsid w:val="14D55EC0"/>
    <w:rsid w:val="15C3214B"/>
    <w:rsid w:val="16B5675F"/>
    <w:rsid w:val="17E21B65"/>
    <w:rsid w:val="18F57676"/>
    <w:rsid w:val="19FB52B1"/>
    <w:rsid w:val="1B9135A8"/>
    <w:rsid w:val="1BEF4851"/>
    <w:rsid w:val="1C4C3A51"/>
    <w:rsid w:val="20755DE6"/>
    <w:rsid w:val="22122F61"/>
    <w:rsid w:val="24555A65"/>
    <w:rsid w:val="262B0B7B"/>
    <w:rsid w:val="27691B7F"/>
    <w:rsid w:val="29660B2E"/>
    <w:rsid w:val="32351236"/>
    <w:rsid w:val="34FD15C6"/>
    <w:rsid w:val="376211D1"/>
    <w:rsid w:val="377D0B0B"/>
    <w:rsid w:val="38563836"/>
    <w:rsid w:val="38EF8263"/>
    <w:rsid w:val="3A485400"/>
    <w:rsid w:val="3B3D3B23"/>
    <w:rsid w:val="3C131A3E"/>
    <w:rsid w:val="3CFE449C"/>
    <w:rsid w:val="40F67A5C"/>
    <w:rsid w:val="4168282C"/>
    <w:rsid w:val="429531AD"/>
    <w:rsid w:val="45A2032F"/>
    <w:rsid w:val="46FF778E"/>
    <w:rsid w:val="47D76015"/>
    <w:rsid w:val="4F9D5D96"/>
    <w:rsid w:val="50B213CE"/>
    <w:rsid w:val="5563713A"/>
    <w:rsid w:val="56DB38BA"/>
    <w:rsid w:val="5932754F"/>
    <w:rsid w:val="5967369D"/>
    <w:rsid w:val="59914276"/>
    <w:rsid w:val="59CC52AE"/>
    <w:rsid w:val="5BBE156E"/>
    <w:rsid w:val="5EDA221B"/>
    <w:rsid w:val="5F180F96"/>
    <w:rsid w:val="60261490"/>
    <w:rsid w:val="610F45D8"/>
    <w:rsid w:val="6155027F"/>
    <w:rsid w:val="651B17E0"/>
    <w:rsid w:val="65654047"/>
    <w:rsid w:val="6598361E"/>
    <w:rsid w:val="66430FEE"/>
    <w:rsid w:val="66EA1469"/>
    <w:rsid w:val="67446DCC"/>
    <w:rsid w:val="67B37AAD"/>
    <w:rsid w:val="67FC1750"/>
    <w:rsid w:val="686241A1"/>
    <w:rsid w:val="69180510"/>
    <w:rsid w:val="6BAF75E0"/>
    <w:rsid w:val="6E2711F5"/>
    <w:rsid w:val="6EA052B6"/>
    <w:rsid w:val="77033140"/>
    <w:rsid w:val="777EE407"/>
    <w:rsid w:val="7866291A"/>
    <w:rsid w:val="796D2955"/>
    <w:rsid w:val="7ACF29F8"/>
    <w:rsid w:val="7B7E5661"/>
    <w:rsid w:val="7DBD4453"/>
    <w:rsid w:val="7DCC76C3"/>
    <w:rsid w:val="7E4454AB"/>
    <w:rsid w:val="7EB45293"/>
    <w:rsid w:val="7EB93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bCs/>
    </w:rPr>
  </w:style>
  <w:style w:type="character" w:styleId="5">
    <w:name w:val="FollowedHyperlink"/>
    <w:basedOn w:val="3"/>
    <w:qFormat/>
    <w:uiPriority w:val="0"/>
    <w:rPr>
      <w:color w:val="333333"/>
      <w:u w:val="none"/>
    </w:rPr>
  </w:style>
  <w:style w:type="character" w:styleId="6">
    <w:name w:val="Hyperlink"/>
    <w:basedOn w:val="3"/>
    <w:qFormat/>
    <w:uiPriority w:val="0"/>
    <w:rPr>
      <w:color w:val="333333"/>
      <w:u w:val="none"/>
    </w:rPr>
  </w:style>
  <w:style w:type="character" w:customStyle="1" w:styleId="7">
    <w:name w:val="not([class*=suffix])"/>
    <w:basedOn w:val="3"/>
    <w:qFormat/>
    <w:uiPriority w:val="0"/>
  </w:style>
  <w:style w:type="character" w:customStyle="1" w:styleId="8">
    <w:name w:val="not([class*=suffix])1"/>
    <w:basedOn w:val="3"/>
    <w:qFormat/>
    <w:uiPriority w:val="0"/>
    <w:rPr>
      <w:sz w:val="15"/>
      <w:szCs w:val="15"/>
    </w:rPr>
  </w:style>
  <w:style w:type="character" w:customStyle="1" w:styleId="9">
    <w:name w:val="bsharetext"/>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2021-12-22T07:10:00Z</dcterms:created>
  <dc:creator>Administrator</dc:creator>
  <cp:lastModifiedBy>Administrator</cp:lastModifiedBy>
  <cp:lastPrinted>2022-12-13T17:40:00Z</cp:lastPrinted>
  <dcterms:modified xsi:type="dcterms:W3CDTF">2022-12-13T09:50:41Z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7FEDE5A3A37745AD9C1B4EEBB5577B72</vt:lpwstr>
  </property>
</Properties>
</file>