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eastAsia="zh-CN"/>
        </w:rPr>
        <w:t>龙山县卫健局</w:t>
      </w:r>
      <w:r>
        <w:rPr>
          <w:rFonts w:hint="eastAsia" w:ascii="方正小标宋简体" w:hAnsi="方正小标宋简体" w:eastAsia="方正小标宋简体" w:cs="方正小标宋简体"/>
          <w:sz w:val="44"/>
          <w:szCs w:val="44"/>
        </w:rPr>
        <w:t>重大行政执法决定法制</w:t>
      </w:r>
    </w:p>
    <w:p>
      <w:pPr>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审核目录清单</w:t>
      </w:r>
    </w:p>
    <w:bookmarkEnd w:id="0"/>
    <w:tbl>
      <w:tblPr>
        <w:tblStyle w:val="3"/>
        <w:tblW w:w="10318" w:type="dxa"/>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099"/>
        <w:gridCol w:w="1143"/>
        <w:gridCol w:w="5461"/>
        <w:gridCol w:w="261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11" w:hRule="atLeast"/>
          <w:tblHeader/>
          <w:jc w:val="center"/>
        </w:trPr>
        <w:tc>
          <w:tcPr>
            <w:tcW w:w="10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0" w:firstLineChars="0"/>
              <w:jc w:val="center"/>
              <w:rPr>
                <w:rFonts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序号</w:t>
            </w:r>
          </w:p>
        </w:tc>
        <w:tc>
          <w:tcPr>
            <w:tcW w:w="11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0" w:firstLineChars="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权利类型</w:t>
            </w:r>
          </w:p>
        </w:tc>
        <w:tc>
          <w:tcPr>
            <w:tcW w:w="54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0" w:firstLineChars="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事项名称</w:t>
            </w:r>
          </w:p>
        </w:tc>
        <w:tc>
          <w:tcPr>
            <w:tcW w:w="26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0" w:firstLineChars="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备注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3590" w:hRule="atLeast"/>
          <w:jc w:val="center"/>
        </w:trPr>
        <w:tc>
          <w:tcPr>
            <w:tcW w:w="10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1</w:t>
            </w:r>
          </w:p>
        </w:tc>
        <w:tc>
          <w:tcPr>
            <w:tcW w:w="11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0" w:firstLineChars="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行政处罚</w:t>
            </w:r>
          </w:p>
        </w:tc>
        <w:tc>
          <w:tcPr>
            <w:tcW w:w="54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420" w:firstLineChars="20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对从事职业卫生技术服务的机构和承担职业健康检查、职业病诊断的医疗卫生机构超出资质认证或者批准范围从事职业卫生技术服务或者职业健康检查、职业病诊断的；不按照规定履行法定职责的；出具虚假证明文件的处罚</w:t>
            </w:r>
          </w:p>
        </w:tc>
        <w:tc>
          <w:tcPr>
            <w:tcW w:w="26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0" w:firstLineChars="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 xml:space="preserve">（一）对公民处以5000元以上、对法人或者其他组织处以50000元以上的罚款，或者没收同等数额以上的违法所得、非法财物； </w:t>
            </w:r>
            <w:r>
              <w:rPr>
                <w:rFonts w:hint="eastAsia" w:ascii="微软雅黑" w:hAnsi="微软雅黑" w:eastAsia="微软雅黑" w:cs="微软雅黑"/>
                <w:color w:val="333333"/>
                <w:kern w:val="0"/>
                <w:sz w:val="21"/>
                <w:szCs w:val="21"/>
                <w:lang w:val="en-US" w:eastAsia="zh-CN" w:bidi="ar"/>
              </w:rPr>
              <w:br w:type="textWrapping"/>
            </w:r>
            <w:r>
              <w:rPr>
                <w:rFonts w:hint="eastAsia" w:ascii="微软雅黑" w:hAnsi="微软雅黑" w:eastAsia="微软雅黑" w:cs="微软雅黑"/>
                <w:color w:val="333333"/>
                <w:kern w:val="0"/>
                <w:sz w:val="21"/>
                <w:szCs w:val="21"/>
                <w:lang w:val="en-US" w:eastAsia="zh-CN" w:bidi="ar"/>
              </w:rPr>
              <w:t xml:space="preserve">（二）责令停产停业1个月 以上； </w:t>
            </w:r>
            <w:r>
              <w:rPr>
                <w:rFonts w:hint="eastAsia" w:ascii="微软雅黑" w:hAnsi="微软雅黑" w:eastAsia="微软雅黑" w:cs="微软雅黑"/>
                <w:color w:val="333333"/>
                <w:kern w:val="0"/>
                <w:sz w:val="21"/>
                <w:szCs w:val="21"/>
                <w:lang w:val="en-US" w:eastAsia="zh-CN" w:bidi="ar"/>
              </w:rPr>
              <w:br w:type="textWrapping"/>
            </w:r>
            <w:r>
              <w:rPr>
                <w:rFonts w:hint="eastAsia" w:ascii="微软雅黑" w:hAnsi="微软雅黑" w:eastAsia="微软雅黑" w:cs="微软雅黑"/>
                <w:color w:val="333333"/>
                <w:kern w:val="0"/>
                <w:sz w:val="21"/>
                <w:szCs w:val="21"/>
                <w:lang w:val="en-US" w:eastAsia="zh-CN" w:bidi="ar"/>
              </w:rPr>
              <w:t xml:space="preserve">（三）吊销经营性许可证或者执照；　　 </w:t>
            </w:r>
            <w:r>
              <w:rPr>
                <w:rFonts w:hint="eastAsia" w:ascii="微软雅黑" w:hAnsi="微软雅黑" w:eastAsia="微软雅黑" w:cs="微软雅黑"/>
                <w:color w:val="333333"/>
                <w:kern w:val="0"/>
                <w:sz w:val="21"/>
                <w:szCs w:val="21"/>
                <w:lang w:val="en-US" w:eastAsia="zh-CN" w:bidi="ar"/>
              </w:rPr>
              <w:br w:type="textWrapping"/>
            </w:r>
            <w:r>
              <w:rPr>
                <w:rFonts w:hint="eastAsia" w:ascii="微软雅黑" w:hAnsi="微软雅黑" w:eastAsia="微软雅黑" w:cs="微软雅黑"/>
                <w:color w:val="333333"/>
                <w:kern w:val="0"/>
                <w:sz w:val="21"/>
                <w:szCs w:val="21"/>
                <w:lang w:val="en-US" w:eastAsia="zh-CN" w:bidi="ar"/>
              </w:rPr>
              <w:t>（四）国家规定的其他重大行政处罚决定。</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10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2</w:t>
            </w:r>
          </w:p>
        </w:tc>
        <w:tc>
          <w:tcPr>
            <w:tcW w:w="11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0" w:firstLineChars="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行政处罚</w:t>
            </w:r>
          </w:p>
        </w:tc>
        <w:tc>
          <w:tcPr>
            <w:tcW w:w="54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420" w:firstLineChars="20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对职业病诊断鉴定委员会组成人员收受职业病诊断争议当事人的财物或者其他好处的处罚</w:t>
            </w:r>
          </w:p>
        </w:tc>
        <w:tc>
          <w:tcPr>
            <w:tcW w:w="26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同上</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1205" w:hRule="atLeast"/>
          <w:jc w:val="center"/>
        </w:trPr>
        <w:tc>
          <w:tcPr>
            <w:tcW w:w="10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3</w:t>
            </w:r>
          </w:p>
        </w:tc>
        <w:tc>
          <w:tcPr>
            <w:tcW w:w="11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0" w:firstLineChars="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行政处罚</w:t>
            </w:r>
          </w:p>
        </w:tc>
        <w:tc>
          <w:tcPr>
            <w:tcW w:w="54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420" w:firstLineChars="20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对医疗机构未取得放射诊疗许可从事放射诊疗工作，未办理放射诊疗科目登记或者未按照规定进行校验，未经批准擅自变更放射诊疗项目或者超出批准范围从事放射诊疗工作的处罚</w:t>
            </w:r>
          </w:p>
        </w:tc>
        <w:tc>
          <w:tcPr>
            <w:tcW w:w="26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同上</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09" w:hRule="atLeast"/>
          <w:jc w:val="center"/>
        </w:trPr>
        <w:tc>
          <w:tcPr>
            <w:tcW w:w="10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4</w:t>
            </w:r>
          </w:p>
        </w:tc>
        <w:tc>
          <w:tcPr>
            <w:tcW w:w="11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0" w:firstLineChars="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行政处罚</w:t>
            </w:r>
          </w:p>
        </w:tc>
        <w:tc>
          <w:tcPr>
            <w:tcW w:w="54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对医疗机构使用不具备相应资质的人员从事放射诊疗工作的处罚</w:t>
            </w:r>
          </w:p>
        </w:tc>
        <w:tc>
          <w:tcPr>
            <w:tcW w:w="26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同上</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2776" w:hRule="atLeast"/>
          <w:jc w:val="center"/>
        </w:trPr>
        <w:tc>
          <w:tcPr>
            <w:tcW w:w="10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5</w:t>
            </w:r>
          </w:p>
        </w:tc>
        <w:tc>
          <w:tcPr>
            <w:tcW w:w="11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0" w:firstLineChars="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行政处罚</w:t>
            </w:r>
          </w:p>
        </w:tc>
        <w:tc>
          <w:tcPr>
            <w:tcW w:w="54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420" w:firstLineChars="20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对医疗机构购置、使用不合格或国家有关部门规定淘汰的放射诊疗设备的；未按照规定使用安全防护装置和个人防护用品的；未按照规定对放射诊疗设备、工作场所及防护设施进行检测和检查的；未按时对放射诊疗工作人员进行个人剂量监测、健康检查、建立个人剂量和健康档案的；发生放射事件并造成人员健康严重损害的；发生放射事件未立即采取应急救援和控制措施或者未按照规定及时报告的，违反规定其他情形的处罚</w:t>
            </w:r>
          </w:p>
        </w:tc>
        <w:tc>
          <w:tcPr>
            <w:tcW w:w="26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同上</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09" w:hRule="atLeast"/>
          <w:jc w:val="center"/>
        </w:trPr>
        <w:tc>
          <w:tcPr>
            <w:tcW w:w="10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6</w:t>
            </w:r>
          </w:p>
        </w:tc>
        <w:tc>
          <w:tcPr>
            <w:tcW w:w="11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0" w:firstLineChars="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行政处罚</w:t>
            </w:r>
          </w:p>
        </w:tc>
        <w:tc>
          <w:tcPr>
            <w:tcW w:w="54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420" w:firstLineChars="20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对未取得《医疗机构执业许可证》擅自执业的处罚</w:t>
            </w:r>
          </w:p>
        </w:tc>
        <w:tc>
          <w:tcPr>
            <w:tcW w:w="26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同上</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907" w:hRule="atLeast"/>
          <w:jc w:val="center"/>
        </w:trPr>
        <w:tc>
          <w:tcPr>
            <w:tcW w:w="10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7</w:t>
            </w:r>
          </w:p>
        </w:tc>
        <w:tc>
          <w:tcPr>
            <w:tcW w:w="11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0" w:firstLineChars="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行政处罚</w:t>
            </w:r>
          </w:p>
        </w:tc>
        <w:tc>
          <w:tcPr>
            <w:tcW w:w="54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420" w:firstLineChars="20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对不按期办理校验《医疗机构执业许可证》又不停止诊疗活动的且在卫生行政部门责令其限期补办校验手续后拒不校验的处罚</w:t>
            </w:r>
          </w:p>
        </w:tc>
        <w:tc>
          <w:tcPr>
            <w:tcW w:w="26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同上</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09" w:hRule="atLeast"/>
          <w:jc w:val="center"/>
        </w:trPr>
        <w:tc>
          <w:tcPr>
            <w:tcW w:w="10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8</w:t>
            </w:r>
          </w:p>
        </w:tc>
        <w:tc>
          <w:tcPr>
            <w:tcW w:w="11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0" w:firstLineChars="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行政处罚</w:t>
            </w:r>
          </w:p>
        </w:tc>
        <w:tc>
          <w:tcPr>
            <w:tcW w:w="54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420" w:firstLineChars="20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对出卖、转让、出借《医疗机构执业许可证》的处罚</w:t>
            </w:r>
          </w:p>
        </w:tc>
        <w:tc>
          <w:tcPr>
            <w:tcW w:w="26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同上</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09" w:hRule="atLeast"/>
          <w:jc w:val="center"/>
        </w:trPr>
        <w:tc>
          <w:tcPr>
            <w:tcW w:w="10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9</w:t>
            </w:r>
          </w:p>
        </w:tc>
        <w:tc>
          <w:tcPr>
            <w:tcW w:w="11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0" w:firstLineChars="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行政处罚</w:t>
            </w:r>
          </w:p>
        </w:tc>
        <w:tc>
          <w:tcPr>
            <w:tcW w:w="54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420" w:firstLineChars="20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对使用非卫生技术人员从事医疗卫生技术工作的处罚</w:t>
            </w:r>
          </w:p>
        </w:tc>
        <w:tc>
          <w:tcPr>
            <w:tcW w:w="26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同上</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609" w:hRule="atLeast"/>
          <w:jc w:val="center"/>
        </w:trPr>
        <w:tc>
          <w:tcPr>
            <w:tcW w:w="10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10</w:t>
            </w:r>
          </w:p>
        </w:tc>
        <w:tc>
          <w:tcPr>
            <w:tcW w:w="11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0" w:firstLineChars="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行政处罚</w:t>
            </w:r>
          </w:p>
        </w:tc>
        <w:tc>
          <w:tcPr>
            <w:tcW w:w="54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420" w:firstLineChars="20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对医疗、保健机构的诊疗活动超出登记范围的处罚</w:t>
            </w:r>
          </w:p>
        </w:tc>
        <w:tc>
          <w:tcPr>
            <w:tcW w:w="26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同上</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311" w:hRule="atLeast"/>
          <w:jc w:val="center"/>
        </w:trPr>
        <w:tc>
          <w:tcPr>
            <w:tcW w:w="10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11</w:t>
            </w:r>
          </w:p>
        </w:tc>
        <w:tc>
          <w:tcPr>
            <w:tcW w:w="11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0" w:firstLineChars="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行政处罚</w:t>
            </w:r>
          </w:p>
        </w:tc>
        <w:tc>
          <w:tcPr>
            <w:tcW w:w="54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420" w:firstLineChars="20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对医疗保健机构出具虚假证明文件的处罚</w:t>
            </w:r>
          </w:p>
        </w:tc>
        <w:tc>
          <w:tcPr>
            <w:tcW w:w="26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同上</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5080" w:hRule="atLeast"/>
          <w:jc w:val="center"/>
        </w:trPr>
        <w:tc>
          <w:tcPr>
            <w:tcW w:w="10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12</w:t>
            </w:r>
          </w:p>
        </w:tc>
        <w:tc>
          <w:tcPr>
            <w:tcW w:w="11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0" w:firstLineChars="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行政处罚</w:t>
            </w:r>
          </w:p>
        </w:tc>
        <w:tc>
          <w:tcPr>
            <w:tcW w:w="54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420" w:firstLineChars="20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对医师违反卫生行政规章制度或者技术操作规范且造成严重后果的；由于不负责任延误急危患者的抢救和诊治，造成严重后果的；造成医疗责任事故的；未经亲自诊查、调查，签署诊断、治疗、流行病学等证明文件或者有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泄露患者隐私，造成严重后果的；利用职务之便，索取、非法收受患者财物或者牟取其他不正当利益的；发生自然灾害、传染病流行、突发重大伤亡事故以及其他严重威胁人民生命健康的紧急情况时，不服从卫生行政部门调遣的；发生医疗事故或者发现传染病疫情，患者涉嫌伤害事件或者非正常死亡，医师不按照规定报告的处罚</w:t>
            </w:r>
          </w:p>
        </w:tc>
        <w:tc>
          <w:tcPr>
            <w:tcW w:w="26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同上</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1503" w:hRule="atLeast"/>
          <w:jc w:val="center"/>
        </w:trPr>
        <w:tc>
          <w:tcPr>
            <w:tcW w:w="10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13</w:t>
            </w:r>
          </w:p>
        </w:tc>
        <w:tc>
          <w:tcPr>
            <w:tcW w:w="11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0" w:firstLineChars="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行政处罚</w:t>
            </w:r>
          </w:p>
        </w:tc>
        <w:tc>
          <w:tcPr>
            <w:tcW w:w="54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420" w:firstLineChars="20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对未取得母婴保健技术许可从事婚前医学检查、遗传病诊断、产前诊断或者医学技术鉴定的；施行助产技术、家庭接生、结扎或者终止妊娠手术及其他生殖保健服务的；出具《母婴保健法》规定的有关医学证明的处罚</w:t>
            </w:r>
          </w:p>
        </w:tc>
        <w:tc>
          <w:tcPr>
            <w:tcW w:w="26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同上</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1125" w:hRule="atLeast"/>
          <w:jc w:val="center"/>
        </w:trPr>
        <w:tc>
          <w:tcPr>
            <w:tcW w:w="10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14</w:t>
            </w:r>
          </w:p>
        </w:tc>
        <w:tc>
          <w:tcPr>
            <w:tcW w:w="11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0" w:firstLineChars="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行政处罚</w:t>
            </w:r>
          </w:p>
        </w:tc>
        <w:tc>
          <w:tcPr>
            <w:tcW w:w="54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420" w:firstLineChars="20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对从事母婴保健技术服务的人员出具虚假医学证明文件延误诊治，造成严重后果；给当事人身心健康造成严重后果；造成其他严重后果的处罚</w:t>
            </w:r>
          </w:p>
        </w:tc>
        <w:tc>
          <w:tcPr>
            <w:tcW w:w="26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同上</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907" w:hRule="atLeast"/>
          <w:jc w:val="center"/>
        </w:trPr>
        <w:tc>
          <w:tcPr>
            <w:tcW w:w="10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15</w:t>
            </w:r>
          </w:p>
        </w:tc>
        <w:tc>
          <w:tcPr>
            <w:tcW w:w="11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0" w:firstLineChars="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行政处罚</w:t>
            </w:r>
          </w:p>
        </w:tc>
        <w:tc>
          <w:tcPr>
            <w:tcW w:w="54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420" w:firstLineChars="20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对违反有关规定进行胎儿性别鉴定、开展产前诊断技术的医疗保健机构擅自进行胎儿性别鉴定的处罚</w:t>
            </w:r>
          </w:p>
        </w:tc>
        <w:tc>
          <w:tcPr>
            <w:tcW w:w="26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同上</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907" w:hRule="atLeast"/>
          <w:jc w:val="center"/>
        </w:trPr>
        <w:tc>
          <w:tcPr>
            <w:tcW w:w="10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16</w:t>
            </w:r>
          </w:p>
        </w:tc>
        <w:tc>
          <w:tcPr>
            <w:tcW w:w="11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0" w:firstLineChars="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行政处罚</w:t>
            </w:r>
          </w:p>
        </w:tc>
        <w:tc>
          <w:tcPr>
            <w:tcW w:w="54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420" w:firstLineChars="20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对计划生育技术服务机构违反规定，未经批准擅自从事产前诊断和使用辅助生育技术治疗不育症的处罚</w:t>
            </w:r>
          </w:p>
        </w:tc>
        <w:tc>
          <w:tcPr>
            <w:tcW w:w="26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同上</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919" w:hRule="atLeast"/>
          <w:jc w:val="center"/>
        </w:trPr>
        <w:tc>
          <w:tcPr>
            <w:tcW w:w="109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center"/>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17</w:t>
            </w:r>
          </w:p>
        </w:tc>
        <w:tc>
          <w:tcPr>
            <w:tcW w:w="114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0" w:firstLineChars="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行政处罚</w:t>
            </w:r>
          </w:p>
        </w:tc>
        <w:tc>
          <w:tcPr>
            <w:tcW w:w="5461"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leftChars="0" w:right="0" w:firstLine="420" w:firstLineChars="20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对从事计划生育技术服务的机构使用没有依法取得相应的医师资格的人员从事与计划生育技术服务有关的临床医疗服务的处罚</w:t>
            </w:r>
          </w:p>
        </w:tc>
        <w:tc>
          <w:tcPr>
            <w:tcW w:w="2615"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spacing w:before="0" w:beforeAutospacing="0" w:after="0" w:afterAutospacing="0" w:line="27" w:lineRule="atLeast"/>
              <w:ind w:left="0" w:right="0"/>
              <w:jc w:val="left"/>
              <w:rPr>
                <w:rFonts w:hint="eastAsia" w:ascii="微软雅黑" w:hAnsi="微软雅黑" w:eastAsia="微软雅黑" w:cs="微软雅黑"/>
                <w:color w:val="333333"/>
                <w:sz w:val="21"/>
                <w:szCs w:val="21"/>
              </w:rPr>
            </w:pPr>
            <w:r>
              <w:rPr>
                <w:rFonts w:hint="eastAsia" w:ascii="微软雅黑" w:hAnsi="微软雅黑" w:eastAsia="微软雅黑" w:cs="微软雅黑"/>
                <w:color w:val="333333"/>
                <w:kern w:val="0"/>
                <w:sz w:val="21"/>
                <w:szCs w:val="21"/>
                <w:lang w:val="en-US" w:eastAsia="zh-CN" w:bidi="ar"/>
              </w:rPr>
              <w:t>同上</w:t>
            </w:r>
          </w:p>
        </w:tc>
      </w:tr>
    </w:tbl>
    <w:p>
      <w:pPr>
        <w:ind w:left="0" w:leftChars="0" w:firstLine="0" w:firstLineChars="0"/>
        <w:jc w:val="left"/>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3E15C1"/>
    <w:rsid w:val="773E1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kern w:val="0"/>
      <w:sz w:val="32"/>
      <w:szCs w:val="32"/>
      <w:lang w:val="en-US" w:eastAsia="zh-CN" w:bidi="ar-SA"/>
    </w:rPr>
  </w:style>
  <w:style w:type="paragraph" w:styleId="2">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FollowedHyperlink"/>
    <w:basedOn w:val="4"/>
    <w:uiPriority w:val="0"/>
    <w:rPr>
      <w:color w:val="333333"/>
      <w:u w:val="none"/>
    </w:rPr>
  </w:style>
  <w:style w:type="character" w:styleId="6">
    <w:name w:val="Emphasis"/>
    <w:basedOn w:val="4"/>
    <w:qFormat/>
    <w:uiPriority w:val="0"/>
  </w:style>
  <w:style w:type="character" w:styleId="7">
    <w:name w:val="HTML Definition"/>
    <w:basedOn w:val="4"/>
    <w:uiPriority w:val="0"/>
  </w:style>
  <w:style w:type="character" w:styleId="8">
    <w:name w:val="HTML Acronym"/>
    <w:basedOn w:val="4"/>
    <w:uiPriority w:val="0"/>
    <w:rPr>
      <w:bdr w:val="none" w:color="auto" w:sz="0" w:space="0"/>
    </w:rPr>
  </w:style>
  <w:style w:type="character" w:styleId="9">
    <w:name w:val="HTML Variable"/>
    <w:basedOn w:val="4"/>
    <w:uiPriority w:val="0"/>
  </w:style>
  <w:style w:type="character" w:styleId="10">
    <w:name w:val="Hyperlink"/>
    <w:basedOn w:val="4"/>
    <w:uiPriority w:val="0"/>
    <w:rPr>
      <w:color w:val="333333"/>
      <w:u w:val="none"/>
    </w:rPr>
  </w:style>
  <w:style w:type="character" w:styleId="11">
    <w:name w:val="HTML Code"/>
    <w:basedOn w:val="4"/>
    <w:uiPriority w:val="0"/>
    <w:rPr>
      <w:rFonts w:ascii="Courier New" w:hAnsi="Courier New"/>
      <w:sz w:val="20"/>
    </w:rPr>
  </w:style>
  <w:style w:type="character" w:styleId="12">
    <w:name w:val="HTML Cite"/>
    <w:basedOn w:val="4"/>
    <w:uiPriority w:val="0"/>
  </w:style>
  <w:style w:type="paragraph" w:customStyle="1" w:styleId="13">
    <w:name w:val="标题1"/>
    <w:basedOn w:val="1"/>
    <w:next w:val="1"/>
    <w:uiPriority w:val="99"/>
    <w:pPr>
      <w:tabs>
        <w:tab w:val="left" w:pos="9193"/>
        <w:tab w:val="left" w:pos="9827"/>
      </w:tabs>
      <w:spacing w:line="640" w:lineRule="atLeast"/>
      <w:ind w:firstLine="0"/>
      <w:jc w:val="center"/>
    </w:pPr>
    <w:rPr>
      <w:rFonts w:eastAsia="方正小标宋_GBK"/>
      <w:sz w:val="44"/>
      <w:szCs w:val="44"/>
    </w:rPr>
  </w:style>
  <w:style w:type="character" w:customStyle="1" w:styleId="14">
    <w:name w:val="layui-this"/>
    <w:basedOn w:val="4"/>
    <w:uiPriority w:val="0"/>
    <w:rPr>
      <w:bdr w:val="single" w:color="EEEEEE" w:sz="6" w:space="0"/>
      <w:shd w:val="clear" w:fill="FFFFFF"/>
    </w:rPr>
  </w:style>
  <w:style w:type="character" w:customStyle="1" w:styleId="15">
    <w:name w:val="first-child"/>
    <w:basedOn w:val="4"/>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2019-12-16T01:03:00Z</dcterms:created>
  <dc:creator>ζ时光清浅ξ</dc:creator>
  <cp:lastModifiedBy>ζ时光清浅ξ</cp:lastModifiedBy>
  <dcterms:modified xsi:type="dcterms:W3CDTF">2019-12-16T01:10:55Z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