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jc w:val="center"/>
        <w:rPr>
          <w:sz w:val="84"/>
          <w:szCs w:val="84"/>
        </w:rPr>
      </w:pPr>
    </w:p>
    <w:p w:rsidR="003058AC" w:rsidRDefault="003058AC">
      <w:pPr>
        <w:pStyle w:val="Default"/>
        <w:jc w:val="center"/>
        <w:rPr>
          <w:sz w:val="84"/>
          <w:szCs w:val="84"/>
        </w:rPr>
      </w:pPr>
    </w:p>
    <w:p w:rsidR="003058AC" w:rsidRDefault="003058AC">
      <w:pPr>
        <w:pStyle w:val="Default"/>
        <w:jc w:val="center"/>
        <w:rPr>
          <w:sz w:val="84"/>
          <w:szCs w:val="84"/>
        </w:rPr>
      </w:pPr>
      <w:r>
        <w:rPr>
          <w:sz w:val="84"/>
          <w:szCs w:val="84"/>
        </w:rPr>
        <w:t>2019</w:t>
      </w:r>
      <w:r>
        <w:rPr>
          <w:rFonts w:hint="eastAsia"/>
          <w:sz w:val="84"/>
          <w:szCs w:val="84"/>
        </w:rPr>
        <w:t>年度</w:t>
      </w:r>
    </w:p>
    <w:p w:rsidR="003058AC" w:rsidRDefault="003058AC">
      <w:pPr>
        <w:pStyle w:val="Default"/>
        <w:jc w:val="center"/>
        <w:rPr>
          <w:sz w:val="84"/>
          <w:szCs w:val="84"/>
        </w:rPr>
      </w:pPr>
      <w:proofErr w:type="gramStart"/>
      <w:r>
        <w:rPr>
          <w:rFonts w:hint="eastAsia"/>
          <w:sz w:val="84"/>
          <w:szCs w:val="84"/>
        </w:rPr>
        <w:t>龙山县非税收</w:t>
      </w:r>
      <w:proofErr w:type="gramEnd"/>
      <w:r>
        <w:rPr>
          <w:rFonts w:hint="eastAsia"/>
          <w:sz w:val="84"/>
          <w:szCs w:val="84"/>
        </w:rPr>
        <w:t>入管理局部门决算</w:t>
      </w:r>
    </w:p>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jc w:val="center"/>
        <w:rPr>
          <w:sz w:val="56"/>
          <w:szCs w:val="56"/>
        </w:rPr>
      </w:pPr>
    </w:p>
    <w:p w:rsidR="003058AC" w:rsidRDefault="003058AC">
      <w:pPr>
        <w:pStyle w:val="Default"/>
        <w:spacing w:line="520" w:lineRule="exact"/>
        <w:jc w:val="center"/>
        <w:rPr>
          <w:sz w:val="56"/>
          <w:szCs w:val="56"/>
        </w:rPr>
      </w:pPr>
      <w:r>
        <w:rPr>
          <w:rFonts w:hint="eastAsia"/>
          <w:sz w:val="56"/>
          <w:szCs w:val="56"/>
        </w:rPr>
        <w:lastRenderedPageBreak/>
        <w:t>目录</w:t>
      </w:r>
    </w:p>
    <w:p w:rsidR="003058AC" w:rsidRDefault="003058AC">
      <w:pPr>
        <w:pStyle w:val="Default"/>
        <w:spacing w:line="520" w:lineRule="exact"/>
        <w:rPr>
          <w:rFonts w:ascii="仿宋_GB2312" w:eastAsia="仿宋_GB2312" w:cs="仿宋_GB2312"/>
          <w:b/>
          <w:sz w:val="28"/>
          <w:szCs w:val="28"/>
        </w:rPr>
      </w:pPr>
      <w:r>
        <w:rPr>
          <w:rFonts w:hint="eastAsia"/>
          <w:b/>
          <w:sz w:val="28"/>
          <w:szCs w:val="28"/>
        </w:rPr>
        <w:t>第一部分</w:t>
      </w:r>
      <w:r>
        <w:rPr>
          <w:b/>
          <w:sz w:val="28"/>
          <w:szCs w:val="28"/>
        </w:rPr>
        <w:t>XX</w:t>
      </w:r>
      <w:r>
        <w:rPr>
          <w:rFonts w:hint="eastAsia"/>
          <w:b/>
          <w:sz w:val="28"/>
          <w:szCs w:val="28"/>
        </w:rPr>
        <w:t>单位概况</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一、部门职责</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二、机构设置</w:t>
      </w:r>
    </w:p>
    <w:p w:rsidR="003058AC" w:rsidRDefault="003058AC">
      <w:pPr>
        <w:pStyle w:val="Default"/>
        <w:spacing w:line="520" w:lineRule="exact"/>
        <w:rPr>
          <w:rFonts w:ascii="仿宋_GB2312" w:eastAsia="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二、收入决算表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三、支出决算表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四、财政拨款收入支出决算总表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五、一般公共预算财政拨款支出决算表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六、一般公共预算财政拨款基本支出决算表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七、一般公共预算财政拨款“三公”经费支出决算表</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八、政府性基金预算财政拨款收入支出决算表</w:t>
      </w:r>
    </w:p>
    <w:p w:rsidR="003058AC" w:rsidRDefault="003058AC">
      <w:pPr>
        <w:pStyle w:val="Default"/>
        <w:spacing w:line="520" w:lineRule="exact"/>
        <w:rPr>
          <w:rFonts w:ascii="仿宋_GB2312" w:eastAsia="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3058AC" w:rsidRDefault="003058AC">
      <w:pPr>
        <w:pStyle w:val="Default"/>
        <w:spacing w:line="520" w:lineRule="exact"/>
        <w:ind w:firstLineChars="250" w:firstLine="700"/>
        <w:rPr>
          <w:rFonts w:ascii="宋体" w:eastAsia="宋体" w:hAnsi="宋体" w:cs="仿宋_GB2312"/>
          <w:sz w:val="28"/>
          <w:szCs w:val="28"/>
        </w:rPr>
      </w:pPr>
      <w:r>
        <w:rPr>
          <w:rFonts w:ascii="宋体" w:eastAsia="宋体" w:hAnsi="宋体" w:cs="仿宋_GB2312" w:hint="eastAsia"/>
          <w:sz w:val="28"/>
          <w:szCs w:val="28"/>
        </w:rPr>
        <w:t>一、收入支出决算总体情况说明</w:t>
      </w:r>
    </w:p>
    <w:p w:rsidR="003058AC" w:rsidRDefault="003058AC">
      <w:pPr>
        <w:spacing w:line="520" w:lineRule="exact"/>
        <w:ind w:firstLineChars="250" w:firstLine="70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三、支出决算情况说明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四、财政拨款收入支出决算总体情况说明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五、一般公共预算财政拨款支出决算情况说明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六、一般公共预算财政拨款基本支出决算情况说明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七、一般公共预算财政拨款三</w:t>
      </w:r>
      <w:proofErr w:type="gramStart"/>
      <w:r>
        <w:rPr>
          <w:rFonts w:ascii="仿宋_GB2312" w:hAnsi="仿宋_GB2312" w:cs="仿宋_GB2312" w:hint="eastAsia"/>
          <w:color w:val="000000"/>
          <w:kern w:val="0"/>
          <w:sz w:val="28"/>
          <w:szCs w:val="28"/>
        </w:rPr>
        <w:t>公经费</w:t>
      </w:r>
      <w:proofErr w:type="gramEnd"/>
      <w:r>
        <w:rPr>
          <w:rFonts w:ascii="仿宋_GB2312" w:hAnsi="仿宋_GB2312" w:cs="仿宋_GB2312" w:hint="eastAsia"/>
          <w:color w:val="000000"/>
          <w:kern w:val="0"/>
          <w:sz w:val="28"/>
          <w:szCs w:val="28"/>
        </w:rPr>
        <w:t>支出决算情况说明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八、政府性基金预算收入支出决算情况</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九、预算绩效情况说明</w:t>
      </w:r>
    </w:p>
    <w:p w:rsidR="003058AC" w:rsidRDefault="003058AC">
      <w:pPr>
        <w:autoSpaceDE w:val="0"/>
        <w:autoSpaceDN w:val="0"/>
        <w:adjustRightInd w:val="0"/>
        <w:spacing w:line="520" w:lineRule="exact"/>
        <w:ind w:firstLineChars="250" w:firstLine="700"/>
        <w:jc w:val="left"/>
        <w:rPr>
          <w:rFonts w:ascii="仿宋_GB2312" w:eastAsia="仿宋_GB2312" w:cs="仿宋_GB2312"/>
          <w:color w:val="000000"/>
          <w:kern w:val="0"/>
          <w:sz w:val="28"/>
          <w:szCs w:val="28"/>
        </w:rPr>
      </w:pPr>
      <w:r>
        <w:rPr>
          <w:rFonts w:ascii="仿宋_GB2312" w:hAnsi="仿宋_GB2312" w:cs="仿宋_GB2312" w:hint="eastAsia"/>
          <w:color w:val="000000"/>
          <w:kern w:val="0"/>
          <w:sz w:val="28"/>
          <w:szCs w:val="28"/>
        </w:rPr>
        <w:t>十、其他重要事项情况说明</w:t>
      </w:r>
    </w:p>
    <w:p w:rsidR="003058AC" w:rsidRDefault="003058AC">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第四部分名词解释</w:t>
      </w:r>
    </w:p>
    <w:p w:rsidR="003058AC" w:rsidRDefault="003058AC">
      <w:pPr>
        <w:spacing w:line="52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rPr>
          <w:sz w:val="72"/>
          <w:szCs w:val="72"/>
        </w:rPr>
      </w:pPr>
    </w:p>
    <w:p w:rsidR="003058AC" w:rsidRDefault="003058AC">
      <w:pPr>
        <w:pStyle w:val="Default"/>
        <w:jc w:val="center"/>
        <w:rPr>
          <w:sz w:val="84"/>
          <w:szCs w:val="84"/>
        </w:rPr>
      </w:pPr>
      <w:r>
        <w:rPr>
          <w:rFonts w:hint="eastAsia"/>
          <w:sz w:val="84"/>
          <w:szCs w:val="84"/>
        </w:rPr>
        <w:t>第一部分</w:t>
      </w:r>
      <w:r>
        <w:rPr>
          <w:sz w:val="84"/>
          <w:szCs w:val="84"/>
        </w:rPr>
        <w:t xml:space="preserve"> </w:t>
      </w:r>
    </w:p>
    <w:p w:rsidR="003058AC" w:rsidRDefault="003058AC">
      <w:pPr>
        <w:pStyle w:val="Default"/>
        <w:jc w:val="center"/>
        <w:rPr>
          <w:sz w:val="84"/>
          <w:szCs w:val="84"/>
        </w:rPr>
      </w:pPr>
    </w:p>
    <w:p w:rsidR="003058AC" w:rsidRDefault="003058AC">
      <w:pPr>
        <w:pStyle w:val="Default"/>
        <w:jc w:val="center"/>
        <w:rPr>
          <w:sz w:val="84"/>
          <w:szCs w:val="84"/>
        </w:rPr>
      </w:pPr>
      <w:proofErr w:type="gramStart"/>
      <w:r>
        <w:rPr>
          <w:rFonts w:hint="eastAsia"/>
          <w:sz w:val="84"/>
          <w:szCs w:val="84"/>
        </w:rPr>
        <w:t>龙山县非税收</w:t>
      </w:r>
      <w:proofErr w:type="gramEnd"/>
      <w:r>
        <w:rPr>
          <w:rFonts w:hint="eastAsia"/>
          <w:sz w:val="84"/>
          <w:szCs w:val="84"/>
        </w:rPr>
        <w:t>入管理局概况</w:t>
      </w: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rPr>
          <w:sz w:val="72"/>
          <w:szCs w:val="72"/>
        </w:rPr>
      </w:pPr>
    </w:p>
    <w:p w:rsidR="003058AC" w:rsidRDefault="003058AC">
      <w:pPr>
        <w:rPr>
          <w:sz w:val="72"/>
          <w:szCs w:val="72"/>
        </w:rPr>
      </w:pPr>
    </w:p>
    <w:p w:rsidR="003058AC" w:rsidRDefault="003058AC">
      <w:pPr>
        <w:pStyle w:val="a9"/>
        <w:numPr>
          <w:ilvl w:val="0"/>
          <w:numId w:val="1"/>
        </w:numPr>
        <w:ind w:firstLineChars="0"/>
        <w:jc w:val="left"/>
        <w:rPr>
          <w:rFonts w:ascii="黑体" w:eastAsia="黑体" w:hAnsi="黑体"/>
          <w:sz w:val="32"/>
          <w:szCs w:val="32"/>
        </w:rPr>
      </w:pPr>
      <w:r>
        <w:rPr>
          <w:rFonts w:ascii="黑体" w:eastAsia="黑体" w:hAnsi="黑体" w:hint="eastAsia"/>
          <w:sz w:val="32"/>
          <w:szCs w:val="32"/>
        </w:rPr>
        <w:t>部门职责</w:t>
      </w:r>
    </w:p>
    <w:p w:rsidR="003058AC" w:rsidRDefault="003058AC">
      <w:pPr>
        <w:widowControl/>
        <w:ind w:leftChars="304" w:left="1598" w:hangingChars="300" w:hanging="960"/>
        <w:jc w:val="left"/>
        <w:rPr>
          <w:rFonts w:ascii="宋体"/>
          <w:bCs/>
          <w:kern w:val="0"/>
          <w:sz w:val="32"/>
          <w:szCs w:val="32"/>
        </w:rPr>
      </w:pPr>
      <w:r>
        <w:rPr>
          <w:rFonts w:ascii="宋体" w:hAnsi="宋体" w:hint="eastAsia"/>
          <w:bCs/>
          <w:kern w:val="0"/>
          <w:sz w:val="32"/>
          <w:szCs w:val="32"/>
        </w:rPr>
        <w:t>（一）搞好预算外资金收支审批；</w:t>
      </w:r>
    </w:p>
    <w:p w:rsidR="003058AC" w:rsidRDefault="003058AC">
      <w:pPr>
        <w:widowControl/>
        <w:ind w:leftChars="304" w:left="1598" w:hangingChars="300" w:hanging="960"/>
        <w:jc w:val="left"/>
        <w:rPr>
          <w:rFonts w:ascii="宋体"/>
          <w:bCs/>
          <w:kern w:val="0"/>
          <w:sz w:val="32"/>
          <w:szCs w:val="32"/>
        </w:rPr>
      </w:pPr>
      <w:r>
        <w:rPr>
          <w:rFonts w:ascii="宋体" w:hAnsi="宋体" w:hint="eastAsia"/>
          <w:bCs/>
          <w:kern w:val="0"/>
          <w:sz w:val="32"/>
          <w:szCs w:val="32"/>
        </w:rPr>
        <w:t>（二）缴拨行政、事业性收费；</w:t>
      </w:r>
    </w:p>
    <w:p w:rsidR="003058AC" w:rsidRDefault="003058AC">
      <w:pPr>
        <w:widowControl/>
        <w:ind w:leftChars="304" w:left="1598" w:hangingChars="300" w:hanging="960"/>
        <w:jc w:val="left"/>
        <w:rPr>
          <w:rFonts w:ascii="宋体"/>
          <w:bCs/>
          <w:kern w:val="0"/>
          <w:sz w:val="32"/>
          <w:szCs w:val="32"/>
        </w:rPr>
      </w:pPr>
      <w:r>
        <w:rPr>
          <w:rFonts w:ascii="宋体" w:hAnsi="宋体" w:hint="eastAsia"/>
          <w:bCs/>
          <w:kern w:val="0"/>
          <w:sz w:val="32"/>
          <w:szCs w:val="32"/>
        </w:rPr>
        <w:t>（三）</w:t>
      </w:r>
      <w:proofErr w:type="gramStart"/>
      <w:r>
        <w:rPr>
          <w:rFonts w:ascii="宋体" w:hAnsi="宋体" w:hint="eastAsia"/>
          <w:bCs/>
          <w:kern w:val="0"/>
          <w:sz w:val="32"/>
          <w:szCs w:val="32"/>
        </w:rPr>
        <w:t>承办县</w:t>
      </w:r>
      <w:proofErr w:type="gramEnd"/>
      <w:r>
        <w:rPr>
          <w:rFonts w:ascii="宋体" w:hAnsi="宋体" w:hint="eastAsia"/>
          <w:bCs/>
          <w:kern w:val="0"/>
          <w:sz w:val="32"/>
          <w:szCs w:val="32"/>
        </w:rPr>
        <w:t>财政局交办的其他事项。</w:t>
      </w:r>
    </w:p>
    <w:p w:rsidR="003058AC" w:rsidRDefault="003058AC">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3058AC" w:rsidRDefault="003058AC">
      <w:pPr>
        <w:widowControl/>
        <w:ind w:leftChars="304" w:left="1598" w:hangingChars="300" w:hanging="960"/>
        <w:jc w:val="left"/>
        <w:rPr>
          <w:rFonts w:ascii="宋体"/>
          <w:bCs/>
          <w:kern w:val="0"/>
          <w:sz w:val="32"/>
          <w:szCs w:val="32"/>
        </w:rPr>
      </w:pPr>
      <w:r>
        <w:rPr>
          <w:rFonts w:ascii="宋体" w:hAnsi="宋体" w:hint="eastAsia"/>
          <w:bCs/>
          <w:kern w:val="0"/>
          <w:sz w:val="32"/>
          <w:szCs w:val="32"/>
        </w:rPr>
        <w:t>（一）内设机构设置。</w:t>
      </w:r>
    </w:p>
    <w:p w:rsidR="003058AC" w:rsidRDefault="003058AC" w:rsidP="00624430">
      <w:pPr>
        <w:widowControl/>
        <w:ind w:firstLineChars="200" w:firstLine="640"/>
        <w:jc w:val="left"/>
        <w:rPr>
          <w:rFonts w:ascii="宋体"/>
          <w:bCs/>
          <w:kern w:val="0"/>
          <w:sz w:val="32"/>
          <w:szCs w:val="32"/>
        </w:rPr>
      </w:pPr>
      <w:proofErr w:type="gramStart"/>
      <w:r>
        <w:rPr>
          <w:rFonts w:ascii="宋体" w:hAnsi="宋体" w:hint="eastAsia"/>
          <w:bCs/>
          <w:kern w:val="0"/>
          <w:sz w:val="32"/>
          <w:szCs w:val="32"/>
        </w:rPr>
        <w:t>县非税收</w:t>
      </w:r>
      <w:proofErr w:type="gramEnd"/>
      <w:r>
        <w:rPr>
          <w:rFonts w:ascii="宋体" w:hAnsi="宋体" w:hint="eastAsia"/>
          <w:bCs/>
          <w:kern w:val="0"/>
          <w:sz w:val="32"/>
          <w:szCs w:val="32"/>
        </w:rPr>
        <w:t>入管理局为县财政局管理的副科级公益一类事业单位，全额拨款事业编制</w:t>
      </w:r>
      <w:r>
        <w:rPr>
          <w:rFonts w:ascii="宋体" w:hAnsi="宋体"/>
          <w:bCs/>
          <w:kern w:val="0"/>
          <w:sz w:val="32"/>
          <w:szCs w:val="32"/>
        </w:rPr>
        <w:t>15</w:t>
      </w:r>
      <w:r>
        <w:rPr>
          <w:rFonts w:ascii="宋体" w:hAnsi="宋体" w:hint="eastAsia"/>
          <w:bCs/>
          <w:kern w:val="0"/>
          <w:sz w:val="32"/>
          <w:szCs w:val="32"/>
        </w:rPr>
        <w:t>名。</w:t>
      </w:r>
    </w:p>
    <w:p w:rsidR="003058AC" w:rsidRDefault="003058AC" w:rsidP="00624430">
      <w:pPr>
        <w:widowControl/>
        <w:ind w:firstLineChars="200" w:firstLine="640"/>
        <w:jc w:val="left"/>
        <w:rPr>
          <w:rFonts w:ascii="宋体"/>
          <w:bCs/>
          <w:kern w:val="0"/>
          <w:sz w:val="32"/>
          <w:szCs w:val="32"/>
        </w:rPr>
      </w:pPr>
      <w:r>
        <w:rPr>
          <w:rFonts w:ascii="宋体" w:hAnsi="宋体" w:hint="eastAsia"/>
          <w:bCs/>
          <w:kern w:val="0"/>
          <w:sz w:val="32"/>
          <w:szCs w:val="32"/>
        </w:rPr>
        <w:t>单位内设机构包括：内设机构</w:t>
      </w:r>
      <w:r>
        <w:rPr>
          <w:rFonts w:ascii="宋体" w:hAnsi="宋体"/>
          <w:bCs/>
          <w:kern w:val="0"/>
          <w:sz w:val="32"/>
          <w:szCs w:val="32"/>
        </w:rPr>
        <w:t>5</w:t>
      </w:r>
      <w:r>
        <w:rPr>
          <w:rFonts w:ascii="宋体" w:hAnsi="宋体" w:hint="eastAsia"/>
          <w:bCs/>
          <w:kern w:val="0"/>
          <w:sz w:val="32"/>
          <w:szCs w:val="32"/>
        </w:rPr>
        <w:t>个：办公室、核算股、票据股、征管股、稽查股。</w:t>
      </w:r>
    </w:p>
    <w:p w:rsidR="003058AC" w:rsidRDefault="003058AC" w:rsidP="00472613">
      <w:pPr>
        <w:widowControl/>
        <w:spacing w:line="600" w:lineRule="exact"/>
        <w:ind w:firstLineChars="100" w:firstLine="320"/>
        <w:rPr>
          <w:rFonts w:ascii="宋体"/>
          <w:bCs/>
          <w:kern w:val="0"/>
          <w:sz w:val="32"/>
          <w:szCs w:val="32"/>
        </w:rPr>
      </w:pPr>
      <w:r>
        <w:rPr>
          <w:rFonts w:ascii="宋体" w:hAnsi="宋体" w:hint="eastAsia"/>
          <w:bCs/>
          <w:kern w:val="0"/>
          <w:sz w:val="32"/>
          <w:szCs w:val="32"/>
        </w:rPr>
        <w:t>（二）决算单位构成。单位</w:t>
      </w:r>
      <w:r>
        <w:rPr>
          <w:rFonts w:ascii="宋体" w:hAnsi="宋体"/>
          <w:bCs/>
          <w:kern w:val="0"/>
          <w:sz w:val="32"/>
          <w:szCs w:val="32"/>
        </w:rPr>
        <w:t>2019</w:t>
      </w:r>
      <w:r>
        <w:rPr>
          <w:rFonts w:ascii="宋体" w:hAnsi="宋体" w:hint="eastAsia"/>
          <w:bCs/>
          <w:kern w:val="0"/>
          <w:sz w:val="32"/>
          <w:szCs w:val="32"/>
        </w:rPr>
        <w:t>年部门决算公开单位构成包括：</w:t>
      </w:r>
      <w:proofErr w:type="gramStart"/>
      <w:r>
        <w:rPr>
          <w:rFonts w:ascii="宋体" w:hAnsi="宋体" w:hint="eastAsia"/>
          <w:bCs/>
          <w:kern w:val="0"/>
          <w:sz w:val="32"/>
          <w:szCs w:val="32"/>
        </w:rPr>
        <w:t>龙山县非税收</w:t>
      </w:r>
      <w:proofErr w:type="gramEnd"/>
      <w:r>
        <w:rPr>
          <w:rFonts w:ascii="宋体" w:hAnsi="宋体" w:hint="eastAsia"/>
          <w:bCs/>
          <w:kern w:val="0"/>
          <w:sz w:val="32"/>
          <w:szCs w:val="32"/>
        </w:rPr>
        <w:t>入管理局本级。</w:t>
      </w:r>
    </w:p>
    <w:p w:rsidR="003058AC" w:rsidRDefault="003058AC">
      <w:pPr>
        <w:jc w:val="left"/>
        <w:rPr>
          <w:rFonts w:ascii="仿宋_GB2312" w:eastAsia="仿宋_GB2312" w:hAnsi="宋体"/>
          <w:sz w:val="28"/>
          <w:szCs w:val="32"/>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rFonts w:ascii="黑体" w:eastAsia="黑体" w:hAnsi="黑体"/>
          <w:sz w:val="28"/>
          <w:szCs w:val="28"/>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r>
        <w:rPr>
          <w:rFonts w:hint="eastAsia"/>
          <w:sz w:val="72"/>
          <w:szCs w:val="72"/>
        </w:rPr>
        <w:t>第二部分</w:t>
      </w:r>
    </w:p>
    <w:p w:rsidR="003058AC" w:rsidRDefault="003058AC">
      <w:pPr>
        <w:jc w:val="center"/>
        <w:rPr>
          <w:sz w:val="72"/>
          <w:szCs w:val="72"/>
        </w:rPr>
      </w:pPr>
    </w:p>
    <w:p w:rsidR="003058AC" w:rsidRDefault="003058AC">
      <w:pPr>
        <w:jc w:val="center"/>
        <w:rPr>
          <w:sz w:val="72"/>
          <w:szCs w:val="72"/>
        </w:rPr>
      </w:pPr>
      <w:r>
        <w:rPr>
          <w:rFonts w:hint="eastAsia"/>
          <w:sz w:val="72"/>
          <w:szCs w:val="72"/>
        </w:rPr>
        <w:t>部门决算表</w:t>
      </w: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center"/>
        <w:rPr>
          <w:sz w:val="72"/>
          <w:szCs w:val="72"/>
        </w:rPr>
      </w:pPr>
    </w:p>
    <w:p w:rsidR="003058AC" w:rsidRDefault="003058AC">
      <w:pPr>
        <w:jc w:val="left"/>
        <w:rPr>
          <w:sz w:val="32"/>
          <w:szCs w:val="32"/>
        </w:rPr>
      </w:pPr>
    </w:p>
    <w:p w:rsidR="003058AC" w:rsidRDefault="003058AC">
      <w:pPr>
        <w:jc w:val="left"/>
        <w:rPr>
          <w:rFonts w:ascii="宋体"/>
          <w:sz w:val="32"/>
          <w:szCs w:val="32"/>
        </w:rPr>
        <w:sectPr w:rsidR="003058AC">
          <w:pgSz w:w="11906" w:h="16838"/>
          <w:pgMar w:top="1440" w:right="1800" w:bottom="1440" w:left="1800" w:header="851" w:footer="992" w:gutter="0"/>
          <w:cols w:space="425"/>
          <w:docGrid w:type="lines" w:linePitch="312"/>
        </w:sectPr>
      </w:pPr>
    </w:p>
    <w:p w:rsidR="003058AC" w:rsidRDefault="003058AC">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3058AC" w:rsidRDefault="003058AC">
      <w:pPr>
        <w:widowControl/>
        <w:spacing w:line="320" w:lineRule="exact"/>
        <w:ind w:right="198" w:firstLineChars="300" w:firstLine="630"/>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01</w:t>
      </w:r>
      <w:r>
        <w:rPr>
          <w:rFonts w:ascii="Times New Roman" w:eastAsia="仿宋_GB2312" w:hAnsi="Times New Roman" w:hint="eastAsia"/>
          <w:color w:val="000000"/>
          <w:kern w:val="0"/>
          <w:szCs w:val="21"/>
        </w:rPr>
        <w:t>表</w:t>
      </w:r>
    </w:p>
    <w:p w:rsidR="003058AC" w:rsidRDefault="003058AC">
      <w:pPr>
        <w:widowControl/>
        <w:spacing w:line="320" w:lineRule="exact"/>
        <w:ind w:right="198"/>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4061" w:type="dxa"/>
        <w:jc w:val="center"/>
        <w:tblLook w:val="00A0"/>
      </w:tblPr>
      <w:tblGrid>
        <w:gridCol w:w="4932"/>
        <w:gridCol w:w="702"/>
        <w:gridCol w:w="1224"/>
        <w:gridCol w:w="4820"/>
        <w:gridCol w:w="702"/>
        <w:gridCol w:w="1681"/>
      </w:tblGrid>
      <w:tr w:rsidR="003058AC" w:rsidRPr="00013803">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支出</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项</w:t>
            </w:r>
            <w:r>
              <w:rPr>
                <w:rFonts w:ascii="Times New Roman" w:eastAsia="仿宋_GB2312" w:hAnsi="Times New Roman"/>
                <w:kern w:val="0"/>
                <w:szCs w:val="21"/>
              </w:rPr>
              <w:t xml:space="preserve">    </w:t>
            </w:r>
            <w:r>
              <w:rPr>
                <w:rFonts w:ascii="Times New Roman" w:eastAsia="仿宋_GB2312" w:hAnsi="Times New Roman" w:hint="eastAsia"/>
                <w:kern w:val="0"/>
                <w:szCs w:val="21"/>
              </w:rPr>
              <w:t>目</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项</w:t>
            </w:r>
            <w:r>
              <w:rPr>
                <w:rFonts w:ascii="Times New Roman" w:eastAsia="仿宋_GB2312" w:hAnsi="Times New Roman"/>
                <w:kern w:val="0"/>
                <w:szCs w:val="21"/>
              </w:rPr>
              <w:t xml:space="preserve">    </w:t>
            </w:r>
            <w:r>
              <w:rPr>
                <w:rFonts w:ascii="Times New Roman" w:eastAsia="仿宋_GB2312" w:hAnsi="Times New Roman" w:hint="eastAsia"/>
                <w:kern w:val="0"/>
                <w:szCs w:val="21"/>
              </w:rPr>
              <w:t>目</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决算数</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w:t>
            </w:r>
            <w:r>
              <w:rPr>
                <w:rFonts w:ascii="Times New Roman" w:eastAsia="仿宋_GB2312" w:hAnsi="Times New Roman"/>
                <w:kern w:val="0"/>
                <w:szCs w:val="21"/>
              </w:rPr>
              <w:t xml:space="preserve">    </w:t>
            </w:r>
            <w:r>
              <w:rPr>
                <w:rFonts w:ascii="Times New Roman" w:eastAsia="仿宋_GB2312" w:hAnsi="Times New Roman" w:hint="eastAsia"/>
                <w:kern w:val="0"/>
                <w:szCs w:val="21"/>
              </w:rPr>
              <w:t>次</w:t>
            </w:r>
          </w:p>
        </w:tc>
        <w:tc>
          <w:tcPr>
            <w:tcW w:w="702" w:type="dxa"/>
            <w:tcBorders>
              <w:top w:val="nil"/>
              <w:left w:val="nil"/>
              <w:bottom w:val="single" w:sz="4" w:space="0" w:color="auto"/>
              <w:right w:val="single" w:sz="4" w:space="0" w:color="auto"/>
            </w:tcBorders>
            <w:noWrap/>
            <w:vAlign w:val="center"/>
          </w:tcPr>
          <w:p w:rsidR="003058AC" w:rsidRDefault="003058AC">
            <w:pP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4820"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w:t>
            </w:r>
            <w:r>
              <w:rPr>
                <w:rFonts w:ascii="Times New Roman" w:eastAsia="仿宋_GB2312" w:hAnsi="Times New Roman"/>
                <w:kern w:val="0"/>
                <w:szCs w:val="21"/>
              </w:rPr>
              <w:t xml:space="preserve">    </w:t>
            </w:r>
            <w:r>
              <w:rPr>
                <w:rFonts w:ascii="Times New Roman" w:eastAsia="仿宋_GB2312" w:hAnsi="Times New Roman" w:hint="eastAsia"/>
                <w:kern w:val="0"/>
                <w:szCs w:val="21"/>
              </w:rPr>
              <w:t>次</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168.99</w:t>
            </w: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14</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249.66</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6.95</w:t>
            </w: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二、外交支出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15</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三、国防支出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16</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四、公共安全支出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17</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18</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六、科学技术支出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19</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rsidTr="00897625">
        <w:trPr>
          <w:trHeight w:val="408"/>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7</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95.44</w:t>
            </w: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七、社会保障和就业支出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20</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1.05</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8</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八、城乡社区支出　</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21</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6.95</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九、住房保障支出</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22</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14.99</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本年收入合计</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9</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271.39</w:t>
            </w:r>
          </w:p>
        </w:tc>
        <w:tc>
          <w:tcPr>
            <w:tcW w:w="4820"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23</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272.65</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lastRenderedPageBreak/>
              <w:t xml:space="preserve">         </w:t>
            </w:r>
            <w:r>
              <w:rPr>
                <w:rFonts w:ascii="Times New Roman" w:eastAsia="仿宋_GB2312" w:hAnsi="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10</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结余分配</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24</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17.42</w:t>
            </w: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11</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18.68</w:t>
            </w: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t xml:space="preserve">                </w:t>
            </w:r>
            <w:r>
              <w:rPr>
                <w:rFonts w:ascii="Times New Roman" w:eastAsia="仿宋_GB2312" w:hAnsi="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25</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12</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c>
          <w:tcPr>
            <w:tcW w:w="4820" w:type="dxa"/>
            <w:tcBorders>
              <w:top w:val="nil"/>
              <w:left w:val="nil"/>
              <w:bottom w:val="single" w:sz="4" w:space="0" w:color="auto"/>
              <w:right w:val="single" w:sz="4" w:space="0" w:color="auto"/>
            </w:tcBorders>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26</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p>
        </w:tc>
      </w:tr>
      <w:tr w:rsidR="003058AC" w:rsidRPr="00013803">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13</w:t>
            </w:r>
          </w:p>
        </w:tc>
        <w:tc>
          <w:tcPr>
            <w:tcW w:w="1224"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290.07</w:t>
            </w:r>
          </w:p>
        </w:tc>
        <w:tc>
          <w:tcPr>
            <w:tcW w:w="4820"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27</w:t>
            </w:r>
          </w:p>
        </w:tc>
        <w:tc>
          <w:tcPr>
            <w:tcW w:w="1681"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290.07</w:t>
            </w:r>
          </w:p>
        </w:tc>
      </w:tr>
    </w:tbl>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注：本表反映部门本年度的总收支和年末结转结余情况。</w:t>
      </w:r>
    </w:p>
    <w:p w:rsidR="003058AC" w:rsidRDefault="003058AC">
      <w:pPr>
        <w:widowControl/>
        <w:jc w:val="left"/>
        <w:rPr>
          <w:rFonts w:ascii="Times New Roman" w:eastAsia="黑体" w:hAnsi="Times New Roman"/>
          <w:bCs/>
          <w:kern w:val="0"/>
          <w:sz w:val="32"/>
          <w:szCs w:val="32"/>
        </w:rPr>
      </w:pPr>
      <w:r>
        <w:rPr>
          <w:rFonts w:ascii="Times New Roman" w:eastAsia="黑体" w:hAnsi="Times New Roman"/>
          <w:bCs/>
          <w:kern w:val="0"/>
          <w:sz w:val="32"/>
          <w:szCs w:val="32"/>
        </w:rPr>
        <w:br w:type="page"/>
      </w:r>
    </w:p>
    <w:p w:rsidR="003058AC" w:rsidRDefault="003058AC">
      <w:pPr>
        <w:widowControl/>
        <w:jc w:val="center"/>
        <w:rPr>
          <w:rFonts w:ascii="Times New Roman" w:eastAsia="方正小标宋_GBK" w:hAnsi="Times New Roman"/>
          <w:color w:val="000000"/>
          <w:kern w:val="0"/>
          <w:sz w:val="36"/>
          <w:szCs w:val="36"/>
        </w:rPr>
      </w:pPr>
      <w:r>
        <w:rPr>
          <w:rFonts w:ascii="Times New Roman" w:eastAsia="方正小标宋_GBK" w:hAnsi="Times New Roman" w:hint="eastAsia"/>
          <w:color w:val="000000"/>
          <w:kern w:val="0"/>
          <w:sz w:val="36"/>
          <w:szCs w:val="36"/>
        </w:rPr>
        <w:t>收入决算表</w:t>
      </w:r>
    </w:p>
    <w:p w:rsidR="003058AC" w:rsidRDefault="003058AC">
      <w:pPr>
        <w:widowControl/>
        <w:ind w:firstLineChars="300" w:firstLine="630"/>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r>
        <w:rPr>
          <w:rFonts w:ascii="Times New Roman" w:eastAsia="仿宋_GB2312" w:hAnsi="Times New Roman"/>
          <w:color w:val="000000"/>
          <w:kern w:val="0"/>
          <w:szCs w:val="21"/>
        </w:rPr>
        <w:t xml:space="preserve"> </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02</w:t>
      </w:r>
      <w:r>
        <w:rPr>
          <w:rFonts w:ascii="Times New Roman" w:eastAsia="仿宋_GB2312" w:hAnsi="Times New Roman" w:hint="eastAsia"/>
          <w:color w:val="000000"/>
          <w:kern w:val="0"/>
          <w:szCs w:val="21"/>
        </w:rPr>
        <w:t>表</w:t>
      </w:r>
    </w:p>
    <w:p w:rsidR="003058AC" w:rsidRDefault="003058AC">
      <w:pPr>
        <w:widowControl/>
        <w:ind w:right="630"/>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3813" w:type="dxa"/>
        <w:jc w:val="center"/>
        <w:tblLook w:val="00A0"/>
      </w:tblPr>
      <w:tblGrid>
        <w:gridCol w:w="1197"/>
        <w:gridCol w:w="1188"/>
        <w:gridCol w:w="1676"/>
        <w:gridCol w:w="1595"/>
        <w:gridCol w:w="1676"/>
        <w:gridCol w:w="1382"/>
        <w:gridCol w:w="1412"/>
        <w:gridCol w:w="1676"/>
        <w:gridCol w:w="2011"/>
      </w:tblGrid>
      <w:tr w:rsidR="003058AC" w:rsidRPr="00013803">
        <w:trPr>
          <w:trHeight w:val="450"/>
          <w:jc w:val="center"/>
        </w:trPr>
        <w:tc>
          <w:tcPr>
            <w:tcW w:w="2385" w:type="dxa"/>
            <w:gridSpan w:val="2"/>
            <w:tcBorders>
              <w:top w:val="single" w:sz="8" w:space="0" w:color="auto"/>
              <w:left w:val="single" w:sz="8" w:space="0" w:color="auto"/>
              <w:bottom w:val="single" w:sz="4" w:space="0" w:color="auto"/>
              <w:right w:val="nil"/>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项</w:t>
            </w:r>
            <w:r>
              <w:rPr>
                <w:rFonts w:ascii="Times New Roman" w:eastAsia="仿宋_GB2312" w:hAnsi="Times New Roman"/>
                <w:kern w:val="0"/>
                <w:szCs w:val="21"/>
              </w:rPr>
              <w:t xml:space="preserve">    </w:t>
            </w:r>
            <w:r>
              <w:rPr>
                <w:rFonts w:ascii="Times New Roman" w:eastAsia="仿宋_GB2312" w:hAnsi="Times New Roman" w:hint="eastAsia"/>
                <w:kern w:val="0"/>
                <w:szCs w:val="21"/>
              </w:rPr>
              <w:t>目</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其他收入</w:t>
            </w:r>
          </w:p>
        </w:tc>
      </w:tr>
      <w:tr w:rsidR="003058AC" w:rsidRPr="00013803">
        <w:trPr>
          <w:trHeight w:val="450"/>
          <w:jc w:val="center"/>
        </w:trPr>
        <w:tc>
          <w:tcPr>
            <w:tcW w:w="1197" w:type="dxa"/>
            <w:vMerge w:val="restart"/>
            <w:tcBorders>
              <w:top w:val="single" w:sz="4" w:space="0" w:color="auto"/>
              <w:left w:val="single" w:sz="8" w:space="0" w:color="auto"/>
              <w:bottom w:val="single" w:sz="4" w:space="0" w:color="000000"/>
              <w:right w:val="nil"/>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功能分类科目编码</w:t>
            </w:r>
          </w:p>
        </w:tc>
        <w:tc>
          <w:tcPr>
            <w:tcW w:w="1188" w:type="dxa"/>
            <w:vMerge w:val="restart"/>
            <w:tcBorders>
              <w:top w:val="nil"/>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3058AC" w:rsidRDefault="003058AC">
            <w:pPr>
              <w:widowControl/>
              <w:jc w:val="left"/>
              <w:rPr>
                <w:rFonts w:ascii="Times New Roman" w:eastAsia="仿宋_GB2312" w:hAnsi="Times New Roman"/>
                <w:kern w:val="0"/>
                <w:szCs w:val="21"/>
              </w:rPr>
            </w:pPr>
          </w:p>
        </w:tc>
      </w:tr>
      <w:tr w:rsidR="003058AC" w:rsidRPr="00013803">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3058AC" w:rsidRDefault="003058AC">
            <w:pPr>
              <w:widowControl/>
              <w:jc w:val="left"/>
              <w:rPr>
                <w:rFonts w:ascii="Times New Roman" w:eastAsia="仿宋_GB2312" w:hAnsi="Times New Roman"/>
                <w:kern w:val="0"/>
                <w:szCs w:val="21"/>
              </w:rPr>
            </w:pPr>
          </w:p>
        </w:tc>
        <w:tc>
          <w:tcPr>
            <w:tcW w:w="1188"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3058AC" w:rsidRDefault="003058AC">
            <w:pPr>
              <w:widowControl/>
              <w:jc w:val="left"/>
              <w:rPr>
                <w:rFonts w:ascii="Times New Roman" w:eastAsia="仿宋_GB2312" w:hAnsi="Times New Roman"/>
                <w:kern w:val="0"/>
                <w:szCs w:val="21"/>
              </w:rPr>
            </w:pPr>
          </w:p>
        </w:tc>
      </w:tr>
      <w:tr w:rsidR="003058AC" w:rsidRPr="00013803">
        <w:trPr>
          <w:trHeight w:val="450"/>
          <w:jc w:val="center"/>
        </w:trPr>
        <w:tc>
          <w:tcPr>
            <w:tcW w:w="2385" w:type="dxa"/>
            <w:gridSpan w:val="2"/>
            <w:tcBorders>
              <w:top w:val="single" w:sz="4" w:space="0" w:color="auto"/>
              <w:left w:val="single" w:sz="8" w:space="0" w:color="auto"/>
              <w:bottom w:val="single" w:sz="4" w:space="0" w:color="auto"/>
              <w:right w:val="single" w:sz="4" w:space="0" w:color="000000"/>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栏次</w:t>
            </w:r>
          </w:p>
        </w:tc>
        <w:tc>
          <w:tcPr>
            <w:tcW w:w="1676"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595"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676"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38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412"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1676" w:type="dxa"/>
            <w:tcBorders>
              <w:top w:val="nil"/>
              <w:left w:val="nil"/>
              <w:bottom w:val="single" w:sz="4" w:space="0" w:color="auto"/>
              <w:right w:val="single" w:sz="4"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c>
          <w:tcPr>
            <w:tcW w:w="2011" w:type="dxa"/>
            <w:tcBorders>
              <w:top w:val="nil"/>
              <w:left w:val="nil"/>
              <w:bottom w:val="single" w:sz="4" w:space="0" w:color="auto"/>
              <w:right w:val="single" w:sz="8" w:space="0" w:color="auto"/>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7</w:t>
            </w:r>
          </w:p>
        </w:tc>
      </w:tr>
      <w:tr w:rsidR="003058AC" w:rsidRPr="00013803">
        <w:trPr>
          <w:trHeight w:val="450"/>
          <w:jc w:val="center"/>
        </w:trPr>
        <w:tc>
          <w:tcPr>
            <w:tcW w:w="2385" w:type="dxa"/>
            <w:gridSpan w:val="2"/>
            <w:tcBorders>
              <w:top w:val="nil"/>
              <w:left w:val="single" w:sz="8" w:space="0" w:color="auto"/>
              <w:bottom w:val="single" w:sz="4" w:space="0" w:color="auto"/>
              <w:right w:val="single" w:sz="4" w:space="0" w:color="000000"/>
            </w:tcBorders>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b/>
                <w:color w:val="000000"/>
                <w:kern w:val="0"/>
                <w:sz w:val="22"/>
              </w:rPr>
              <w:t>271.39</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b/>
                <w:color w:val="000000"/>
                <w:kern w:val="0"/>
                <w:sz w:val="22"/>
              </w:rPr>
              <w:t>175.94</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b/>
                <w:color w:val="000000"/>
                <w:kern w:val="0"/>
                <w:sz w:val="22"/>
              </w:rPr>
              <w:t>95.44</w:t>
            </w: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201</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一般公共服务支出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248.40</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152.95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95.44</w:t>
            </w: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20106</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财政事务</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244.02</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148.57</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95.44</w:t>
            </w: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2010601</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行政运行</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233.02</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Times New Roman" w:eastAsia="仿宋_GB2312" w:hAnsi="Times New Roman"/>
                <w:kern w:val="0"/>
                <w:szCs w:val="21"/>
              </w:rPr>
              <w:t>137.57</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95.44</w:t>
            </w: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宋体" w:hAnsi="宋体" w:cs="宋体"/>
                <w:color w:val="000000"/>
                <w:kern w:val="0"/>
                <w:sz w:val="22"/>
              </w:rPr>
            </w:pPr>
            <w:r>
              <w:rPr>
                <w:rFonts w:ascii="宋体" w:hAnsi="宋体" w:cs="宋体"/>
                <w:color w:val="000000"/>
                <w:kern w:val="0"/>
                <w:sz w:val="22"/>
              </w:rPr>
              <w:t>2010699</w:t>
            </w:r>
          </w:p>
        </w:tc>
        <w:tc>
          <w:tcPr>
            <w:tcW w:w="1188" w:type="dxa"/>
            <w:tcBorders>
              <w:top w:val="nil"/>
              <w:left w:val="nil"/>
              <w:bottom w:val="single" w:sz="4" w:space="0" w:color="auto"/>
              <w:right w:val="single" w:sz="4" w:space="0" w:color="auto"/>
            </w:tcBorders>
            <w:noWrap/>
            <w:vAlign w:val="center"/>
          </w:tcPr>
          <w:p w:rsidR="003058AC" w:rsidRDefault="003058AC" w:rsidP="005F37B7">
            <w:pPr>
              <w:widowControl/>
              <w:ind w:firstLineChars="200" w:firstLine="440"/>
              <w:jc w:val="left"/>
              <w:textAlignment w:val="center"/>
              <w:rPr>
                <w:rFonts w:ascii="宋体" w:cs="宋体"/>
                <w:color w:val="000000"/>
                <w:kern w:val="0"/>
                <w:sz w:val="22"/>
              </w:rPr>
            </w:pPr>
            <w:r>
              <w:rPr>
                <w:rFonts w:ascii="宋体" w:hAnsi="宋体" w:cs="宋体" w:hint="eastAsia"/>
                <w:color w:val="000000"/>
                <w:kern w:val="0"/>
                <w:sz w:val="22"/>
              </w:rPr>
              <w:t>其他财政事务支出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宋体" w:hAnsi="宋体" w:cs="宋体"/>
                <w:color w:val="000000"/>
                <w:kern w:val="0"/>
                <w:sz w:val="22"/>
              </w:rPr>
            </w:pPr>
            <w:r>
              <w:rPr>
                <w:rFonts w:ascii="宋体" w:hAnsi="宋体" w:cs="宋体"/>
                <w:color w:val="000000"/>
                <w:kern w:val="0"/>
                <w:sz w:val="22"/>
              </w:rPr>
              <w:t>11</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宋体" w:hAnsi="宋体" w:cs="宋体"/>
                <w:color w:val="000000"/>
                <w:kern w:val="0"/>
                <w:sz w:val="22"/>
              </w:rPr>
            </w:pPr>
            <w:r>
              <w:rPr>
                <w:rFonts w:ascii="宋体" w:hAnsi="宋体" w:cs="宋体"/>
                <w:color w:val="000000"/>
                <w:kern w:val="0"/>
                <w:sz w:val="22"/>
              </w:rPr>
              <w:t>11</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20199</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其他一般公共服务支出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2019999</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其他一般公共服</w:t>
            </w:r>
            <w:r>
              <w:rPr>
                <w:rFonts w:ascii="宋体" w:hAnsi="宋体" w:cs="宋体" w:hint="eastAsia"/>
                <w:color w:val="000000"/>
                <w:kern w:val="0"/>
                <w:sz w:val="22"/>
              </w:rPr>
              <w:lastRenderedPageBreak/>
              <w:t>务支出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lastRenderedPageBreak/>
              <w:t>4.38</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lastRenderedPageBreak/>
              <w:t>208</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社会保障和就业支出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20811</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残疾人事业</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2081199</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其他残疾人事业支出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城乡社区支出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21208</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国有土地使用权出让收入及对应专项债务收入安排的支出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2120899</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其他国有土地使用权出让收入安排的支出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221</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住房保障支出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22102</w:t>
            </w:r>
          </w:p>
        </w:tc>
        <w:tc>
          <w:tcPr>
            <w:tcW w:w="1188" w:type="dxa"/>
            <w:tcBorders>
              <w:top w:val="nil"/>
              <w:left w:val="nil"/>
              <w:bottom w:val="single" w:sz="4"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住房改革支出</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595" w:type="dxa"/>
            <w:tcBorders>
              <w:top w:val="nil"/>
              <w:left w:val="nil"/>
              <w:bottom w:val="single" w:sz="4"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4"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4"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450"/>
          <w:jc w:val="center"/>
        </w:trPr>
        <w:tc>
          <w:tcPr>
            <w:tcW w:w="1197" w:type="dxa"/>
            <w:tcBorders>
              <w:top w:val="single" w:sz="4" w:space="0" w:color="auto"/>
              <w:left w:val="single" w:sz="8" w:space="0" w:color="auto"/>
              <w:bottom w:val="single" w:sz="8"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2210201</w:t>
            </w:r>
          </w:p>
        </w:tc>
        <w:tc>
          <w:tcPr>
            <w:tcW w:w="1188" w:type="dxa"/>
            <w:tcBorders>
              <w:top w:val="nil"/>
              <w:left w:val="nil"/>
              <w:bottom w:val="single" w:sz="8" w:space="0" w:color="auto"/>
              <w:right w:val="single" w:sz="4" w:space="0" w:color="auto"/>
            </w:tcBorders>
            <w:noWrap/>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住房公积金</w:t>
            </w:r>
          </w:p>
        </w:tc>
        <w:tc>
          <w:tcPr>
            <w:tcW w:w="1676" w:type="dxa"/>
            <w:tcBorders>
              <w:top w:val="nil"/>
              <w:left w:val="nil"/>
              <w:bottom w:val="single" w:sz="8"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595" w:type="dxa"/>
            <w:tcBorders>
              <w:top w:val="nil"/>
              <w:left w:val="nil"/>
              <w:bottom w:val="single" w:sz="8" w:space="0" w:color="auto"/>
              <w:right w:val="single" w:sz="4" w:space="0" w:color="auto"/>
            </w:tcBorders>
            <w:noWrap/>
            <w:vAlign w:val="center"/>
          </w:tcPr>
          <w:p w:rsidR="003058AC" w:rsidRDefault="003058AC" w:rsidP="000C677D">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676" w:type="dxa"/>
            <w:tcBorders>
              <w:top w:val="nil"/>
              <w:left w:val="nil"/>
              <w:bottom w:val="single" w:sz="8"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382" w:type="dxa"/>
            <w:tcBorders>
              <w:top w:val="nil"/>
              <w:left w:val="nil"/>
              <w:bottom w:val="single" w:sz="8"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412" w:type="dxa"/>
            <w:tcBorders>
              <w:top w:val="nil"/>
              <w:left w:val="nil"/>
              <w:bottom w:val="single" w:sz="8"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1676" w:type="dxa"/>
            <w:tcBorders>
              <w:top w:val="nil"/>
              <w:left w:val="nil"/>
              <w:bottom w:val="single" w:sz="8" w:space="0" w:color="auto"/>
              <w:right w:val="single" w:sz="4" w:space="0" w:color="auto"/>
            </w:tcBorders>
            <w:noWrap/>
            <w:vAlign w:val="center"/>
          </w:tcPr>
          <w:p w:rsidR="003058AC" w:rsidRDefault="003058AC" w:rsidP="000C677D">
            <w:pPr>
              <w:widowControl/>
              <w:jc w:val="center"/>
              <w:rPr>
                <w:rFonts w:ascii="Times New Roman" w:eastAsia="仿宋_GB2312" w:hAnsi="Times New Roman"/>
                <w:kern w:val="0"/>
                <w:szCs w:val="21"/>
              </w:rPr>
            </w:pPr>
          </w:p>
        </w:tc>
        <w:tc>
          <w:tcPr>
            <w:tcW w:w="2011" w:type="dxa"/>
            <w:tcBorders>
              <w:top w:val="nil"/>
              <w:left w:val="nil"/>
              <w:bottom w:val="single" w:sz="8" w:space="0" w:color="auto"/>
              <w:right w:val="single" w:sz="8" w:space="0" w:color="auto"/>
            </w:tcBorders>
            <w:noWrap/>
            <w:vAlign w:val="center"/>
          </w:tcPr>
          <w:p w:rsidR="003058AC" w:rsidRDefault="003058AC" w:rsidP="000C677D">
            <w:pPr>
              <w:widowControl/>
              <w:jc w:val="center"/>
              <w:rPr>
                <w:rFonts w:ascii="Times New Roman" w:eastAsia="仿宋_GB2312" w:hAnsi="Times New Roman"/>
                <w:kern w:val="0"/>
                <w:szCs w:val="21"/>
              </w:rPr>
            </w:pPr>
          </w:p>
        </w:tc>
      </w:tr>
      <w:tr w:rsidR="003058AC" w:rsidRPr="00013803">
        <w:trPr>
          <w:trHeight w:val="615"/>
          <w:jc w:val="center"/>
        </w:trPr>
        <w:tc>
          <w:tcPr>
            <w:tcW w:w="13813" w:type="dxa"/>
            <w:gridSpan w:val="9"/>
            <w:tcBorders>
              <w:top w:val="single" w:sz="8" w:space="0" w:color="auto"/>
              <w:left w:val="nil"/>
              <w:bottom w:val="nil"/>
              <w:right w:val="nil"/>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注：本表反映部门本年度取得的各项收入情况。</w:t>
            </w:r>
          </w:p>
        </w:tc>
      </w:tr>
    </w:tbl>
    <w:p w:rsidR="003058AC" w:rsidRDefault="003058AC">
      <w:pPr>
        <w:widowControl/>
        <w:jc w:val="left"/>
        <w:rPr>
          <w:rFonts w:ascii="Times New Roman" w:eastAsia="黑体" w:hAnsi="Times New Roman"/>
          <w:bCs/>
          <w:kern w:val="0"/>
          <w:sz w:val="32"/>
          <w:szCs w:val="32"/>
        </w:rPr>
      </w:pPr>
    </w:p>
    <w:p w:rsidR="003058AC" w:rsidRDefault="003058AC">
      <w:pPr>
        <w:widowControl/>
        <w:jc w:val="left"/>
        <w:rPr>
          <w:rFonts w:ascii="Times New Roman" w:eastAsia="黑体" w:hAnsi="Times New Roman"/>
          <w:bCs/>
          <w:kern w:val="0"/>
          <w:sz w:val="32"/>
          <w:szCs w:val="32"/>
        </w:rPr>
      </w:pPr>
      <w:r>
        <w:rPr>
          <w:rFonts w:ascii="Times New Roman" w:eastAsia="黑体" w:hAnsi="Times New Roman"/>
          <w:bCs/>
          <w:kern w:val="0"/>
          <w:sz w:val="32"/>
          <w:szCs w:val="32"/>
        </w:rPr>
        <w:lastRenderedPageBreak/>
        <w:br w:type="page"/>
      </w:r>
    </w:p>
    <w:p w:rsidR="003058AC" w:rsidRDefault="003058AC">
      <w:pPr>
        <w:widowControl/>
        <w:rPr>
          <w:rFonts w:ascii="Times New Roman" w:eastAsia="方正小标宋_GBK" w:hAnsi="Times New Roman"/>
          <w:color w:val="000000"/>
          <w:kern w:val="0"/>
          <w:sz w:val="36"/>
          <w:szCs w:val="36"/>
        </w:rPr>
      </w:pPr>
    </w:p>
    <w:p w:rsidR="003058AC" w:rsidRDefault="003058AC">
      <w:pPr>
        <w:widowControl/>
        <w:jc w:val="center"/>
        <w:rPr>
          <w:rFonts w:ascii="Times New Roman" w:eastAsia="方正小标宋_GBK" w:hAnsi="Times New Roman"/>
          <w:color w:val="000000"/>
          <w:kern w:val="0"/>
          <w:sz w:val="36"/>
          <w:szCs w:val="36"/>
        </w:rPr>
      </w:pPr>
      <w:r>
        <w:rPr>
          <w:rFonts w:ascii="Times New Roman" w:eastAsia="方正小标宋_GBK" w:hAnsi="Times New Roman" w:hint="eastAsia"/>
          <w:color w:val="000000"/>
          <w:kern w:val="0"/>
          <w:sz w:val="36"/>
          <w:szCs w:val="36"/>
        </w:rPr>
        <w:t>支出决算表</w:t>
      </w:r>
    </w:p>
    <w:p w:rsidR="003058AC" w:rsidRDefault="003058AC">
      <w:pPr>
        <w:widowControl/>
        <w:spacing w:line="400" w:lineRule="exact"/>
        <w:ind w:firstLineChars="300" w:firstLine="600"/>
        <w:jc w:val="lef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部门：</w:t>
      </w:r>
      <w:r>
        <w:rPr>
          <w:rFonts w:ascii="Times New Roman" w:eastAsia="仿宋_GB2312" w:hAnsi="Times New Roman"/>
          <w:color w:val="000000"/>
          <w:kern w:val="0"/>
          <w:sz w:val="20"/>
          <w:szCs w:val="20"/>
        </w:rPr>
        <w:t xml:space="preserve"> </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color w:val="000000"/>
          <w:kern w:val="0"/>
          <w:sz w:val="20"/>
          <w:szCs w:val="20"/>
        </w:rPr>
        <w:t xml:space="preserve">                                                                                           </w:t>
      </w:r>
      <w:r>
        <w:rPr>
          <w:rFonts w:ascii="Times New Roman" w:eastAsia="仿宋_GB2312" w:hAnsi="Times New Roman" w:hint="eastAsia"/>
          <w:color w:val="000000"/>
          <w:kern w:val="0"/>
          <w:sz w:val="20"/>
          <w:szCs w:val="20"/>
        </w:rPr>
        <w:t>公开</w:t>
      </w:r>
      <w:r>
        <w:rPr>
          <w:rFonts w:ascii="Times New Roman" w:eastAsia="仿宋_GB2312" w:hAnsi="Times New Roman"/>
          <w:color w:val="000000"/>
          <w:kern w:val="0"/>
          <w:sz w:val="20"/>
          <w:szCs w:val="20"/>
        </w:rPr>
        <w:t>03</w:t>
      </w:r>
      <w:r>
        <w:rPr>
          <w:rFonts w:ascii="Times New Roman" w:eastAsia="仿宋_GB2312" w:hAnsi="Times New Roman" w:hint="eastAsia"/>
          <w:color w:val="000000"/>
          <w:kern w:val="0"/>
          <w:sz w:val="20"/>
          <w:szCs w:val="20"/>
        </w:rPr>
        <w:t>表</w:t>
      </w:r>
    </w:p>
    <w:p w:rsidR="003058AC" w:rsidRDefault="003058AC">
      <w:pPr>
        <w:widowControl/>
        <w:spacing w:line="400" w:lineRule="exact"/>
        <w:ind w:right="700"/>
        <w:jc w:val="right"/>
        <w:rPr>
          <w:rFonts w:ascii="Times New Roman" w:eastAsia="仿宋_GB2312" w:hAnsi="Times New Roman"/>
          <w:color w:val="000000"/>
          <w:kern w:val="0"/>
          <w:sz w:val="20"/>
          <w:szCs w:val="20"/>
        </w:rPr>
      </w:pPr>
      <w:r>
        <w:rPr>
          <w:rFonts w:ascii="Times New Roman" w:eastAsia="仿宋_GB2312" w:hAnsi="Times New Roman" w:hint="eastAsia"/>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102"/>
        <w:gridCol w:w="1709"/>
        <w:gridCol w:w="1315"/>
        <w:gridCol w:w="1985"/>
        <w:gridCol w:w="1842"/>
        <w:gridCol w:w="1843"/>
        <w:gridCol w:w="1985"/>
        <w:gridCol w:w="2308"/>
      </w:tblGrid>
      <w:tr w:rsidR="003058AC" w:rsidRPr="00013803" w:rsidTr="00CB764E">
        <w:trPr>
          <w:trHeight w:val="450"/>
          <w:jc w:val="center"/>
        </w:trPr>
        <w:tc>
          <w:tcPr>
            <w:tcW w:w="2811" w:type="dxa"/>
            <w:gridSpan w:val="2"/>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项</w:t>
            </w:r>
            <w:r>
              <w:rPr>
                <w:rFonts w:ascii="Times New Roman" w:eastAsia="仿宋_GB2312" w:hAnsi="Times New Roman"/>
                <w:kern w:val="0"/>
                <w:szCs w:val="21"/>
              </w:rPr>
              <w:t xml:space="preserve">    </w:t>
            </w:r>
            <w:r>
              <w:rPr>
                <w:rFonts w:ascii="Times New Roman" w:eastAsia="仿宋_GB2312" w:hAnsi="Times New Roman" w:hint="eastAsia"/>
                <w:kern w:val="0"/>
                <w:szCs w:val="21"/>
              </w:rPr>
              <w:t>目</w:t>
            </w:r>
          </w:p>
        </w:tc>
        <w:tc>
          <w:tcPr>
            <w:tcW w:w="1315"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本年支出合计</w:t>
            </w:r>
          </w:p>
        </w:tc>
        <w:tc>
          <w:tcPr>
            <w:tcW w:w="1985"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基本支出</w:t>
            </w:r>
          </w:p>
        </w:tc>
        <w:tc>
          <w:tcPr>
            <w:tcW w:w="1842"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项目支出</w:t>
            </w:r>
          </w:p>
        </w:tc>
        <w:tc>
          <w:tcPr>
            <w:tcW w:w="1843"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上缴上级支出</w:t>
            </w:r>
          </w:p>
        </w:tc>
        <w:tc>
          <w:tcPr>
            <w:tcW w:w="1985"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经营支出</w:t>
            </w:r>
          </w:p>
        </w:tc>
        <w:tc>
          <w:tcPr>
            <w:tcW w:w="2308"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对附属单位补助支出</w:t>
            </w:r>
          </w:p>
        </w:tc>
      </w:tr>
      <w:tr w:rsidR="003058AC" w:rsidRPr="00013803" w:rsidTr="00CB764E">
        <w:trPr>
          <w:trHeight w:val="450"/>
          <w:jc w:val="center"/>
        </w:trPr>
        <w:tc>
          <w:tcPr>
            <w:tcW w:w="1102"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功能分类科目编码</w:t>
            </w:r>
          </w:p>
        </w:tc>
        <w:tc>
          <w:tcPr>
            <w:tcW w:w="1709" w:type="dxa"/>
            <w:vMerge w:val="restart"/>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科目名称</w:t>
            </w:r>
          </w:p>
        </w:tc>
        <w:tc>
          <w:tcPr>
            <w:tcW w:w="1315" w:type="dxa"/>
            <w:vMerge/>
            <w:vAlign w:val="center"/>
          </w:tcPr>
          <w:p w:rsidR="003058AC" w:rsidRDefault="003058AC">
            <w:pPr>
              <w:widowControl/>
              <w:jc w:val="left"/>
              <w:rPr>
                <w:rFonts w:ascii="Times New Roman" w:eastAsia="仿宋_GB2312" w:hAnsi="Times New Roman"/>
                <w:kern w:val="0"/>
                <w:szCs w:val="21"/>
              </w:rPr>
            </w:pPr>
          </w:p>
        </w:tc>
        <w:tc>
          <w:tcPr>
            <w:tcW w:w="1985" w:type="dxa"/>
            <w:vMerge/>
            <w:vAlign w:val="center"/>
          </w:tcPr>
          <w:p w:rsidR="003058AC" w:rsidRDefault="003058AC">
            <w:pPr>
              <w:widowControl/>
              <w:jc w:val="left"/>
              <w:rPr>
                <w:rFonts w:ascii="Times New Roman" w:eastAsia="仿宋_GB2312" w:hAnsi="Times New Roman"/>
                <w:kern w:val="0"/>
                <w:szCs w:val="21"/>
              </w:rPr>
            </w:pPr>
          </w:p>
        </w:tc>
        <w:tc>
          <w:tcPr>
            <w:tcW w:w="1842" w:type="dxa"/>
            <w:vMerge/>
            <w:vAlign w:val="center"/>
          </w:tcPr>
          <w:p w:rsidR="003058AC" w:rsidRDefault="003058AC">
            <w:pPr>
              <w:widowControl/>
              <w:jc w:val="left"/>
              <w:rPr>
                <w:rFonts w:ascii="Times New Roman" w:eastAsia="仿宋_GB2312" w:hAnsi="Times New Roman"/>
                <w:kern w:val="0"/>
                <w:szCs w:val="21"/>
              </w:rPr>
            </w:pPr>
          </w:p>
        </w:tc>
        <w:tc>
          <w:tcPr>
            <w:tcW w:w="1843" w:type="dxa"/>
            <w:vMerge/>
            <w:vAlign w:val="center"/>
          </w:tcPr>
          <w:p w:rsidR="003058AC" w:rsidRDefault="003058AC">
            <w:pPr>
              <w:widowControl/>
              <w:jc w:val="left"/>
              <w:rPr>
                <w:rFonts w:ascii="Times New Roman" w:eastAsia="仿宋_GB2312" w:hAnsi="Times New Roman"/>
                <w:kern w:val="0"/>
                <w:szCs w:val="21"/>
              </w:rPr>
            </w:pPr>
          </w:p>
        </w:tc>
        <w:tc>
          <w:tcPr>
            <w:tcW w:w="1985" w:type="dxa"/>
            <w:vMerge/>
            <w:vAlign w:val="center"/>
          </w:tcPr>
          <w:p w:rsidR="003058AC" w:rsidRDefault="003058AC">
            <w:pPr>
              <w:widowControl/>
              <w:jc w:val="left"/>
              <w:rPr>
                <w:rFonts w:ascii="Times New Roman" w:eastAsia="仿宋_GB2312" w:hAnsi="Times New Roman"/>
                <w:kern w:val="0"/>
                <w:szCs w:val="21"/>
              </w:rPr>
            </w:pPr>
          </w:p>
        </w:tc>
        <w:tc>
          <w:tcPr>
            <w:tcW w:w="2308" w:type="dxa"/>
            <w:vMerge/>
            <w:vAlign w:val="center"/>
          </w:tcPr>
          <w:p w:rsidR="003058AC" w:rsidRDefault="003058AC">
            <w:pPr>
              <w:widowControl/>
              <w:jc w:val="left"/>
              <w:rPr>
                <w:rFonts w:ascii="Times New Roman" w:eastAsia="仿宋_GB2312" w:hAnsi="Times New Roman"/>
                <w:kern w:val="0"/>
                <w:szCs w:val="21"/>
              </w:rPr>
            </w:pPr>
          </w:p>
        </w:tc>
      </w:tr>
      <w:tr w:rsidR="003058AC" w:rsidRPr="00013803" w:rsidTr="00CB764E">
        <w:trPr>
          <w:trHeight w:val="450"/>
          <w:jc w:val="center"/>
        </w:trPr>
        <w:tc>
          <w:tcPr>
            <w:tcW w:w="1102" w:type="dxa"/>
            <w:vMerge/>
            <w:vAlign w:val="center"/>
          </w:tcPr>
          <w:p w:rsidR="003058AC" w:rsidRDefault="003058AC">
            <w:pPr>
              <w:widowControl/>
              <w:jc w:val="left"/>
              <w:rPr>
                <w:rFonts w:ascii="Times New Roman" w:eastAsia="仿宋_GB2312" w:hAnsi="Times New Roman"/>
                <w:kern w:val="0"/>
                <w:szCs w:val="21"/>
              </w:rPr>
            </w:pPr>
          </w:p>
        </w:tc>
        <w:tc>
          <w:tcPr>
            <w:tcW w:w="1709" w:type="dxa"/>
            <w:vMerge/>
            <w:vAlign w:val="center"/>
          </w:tcPr>
          <w:p w:rsidR="003058AC" w:rsidRDefault="003058AC">
            <w:pPr>
              <w:widowControl/>
              <w:jc w:val="left"/>
              <w:rPr>
                <w:rFonts w:ascii="Times New Roman" w:eastAsia="仿宋_GB2312" w:hAnsi="Times New Roman"/>
                <w:kern w:val="0"/>
                <w:szCs w:val="21"/>
              </w:rPr>
            </w:pPr>
          </w:p>
        </w:tc>
        <w:tc>
          <w:tcPr>
            <w:tcW w:w="1315" w:type="dxa"/>
            <w:vMerge/>
            <w:vAlign w:val="center"/>
          </w:tcPr>
          <w:p w:rsidR="003058AC" w:rsidRDefault="003058AC">
            <w:pPr>
              <w:widowControl/>
              <w:jc w:val="left"/>
              <w:rPr>
                <w:rFonts w:ascii="Times New Roman" w:eastAsia="仿宋_GB2312" w:hAnsi="Times New Roman"/>
                <w:kern w:val="0"/>
                <w:szCs w:val="21"/>
              </w:rPr>
            </w:pPr>
          </w:p>
        </w:tc>
        <w:tc>
          <w:tcPr>
            <w:tcW w:w="1985" w:type="dxa"/>
            <w:vMerge/>
            <w:vAlign w:val="center"/>
          </w:tcPr>
          <w:p w:rsidR="003058AC" w:rsidRDefault="003058AC">
            <w:pPr>
              <w:widowControl/>
              <w:jc w:val="left"/>
              <w:rPr>
                <w:rFonts w:ascii="Times New Roman" w:eastAsia="仿宋_GB2312" w:hAnsi="Times New Roman"/>
                <w:kern w:val="0"/>
                <w:szCs w:val="21"/>
              </w:rPr>
            </w:pPr>
          </w:p>
        </w:tc>
        <w:tc>
          <w:tcPr>
            <w:tcW w:w="1842" w:type="dxa"/>
            <w:vMerge/>
            <w:vAlign w:val="center"/>
          </w:tcPr>
          <w:p w:rsidR="003058AC" w:rsidRDefault="003058AC">
            <w:pPr>
              <w:widowControl/>
              <w:jc w:val="left"/>
              <w:rPr>
                <w:rFonts w:ascii="Times New Roman" w:eastAsia="仿宋_GB2312" w:hAnsi="Times New Roman"/>
                <w:kern w:val="0"/>
                <w:szCs w:val="21"/>
              </w:rPr>
            </w:pPr>
          </w:p>
        </w:tc>
        <w:tc>
          <w:tcPr>
            <w:tcW w:w="1843" w:type="dxa"/>
            <w:vMerge/>
            <w:vAlign w:val="center"/>
          </w:tcPr>
          <w:p w:rsidR="003058AC" w:rsidRDefault="003058AC">
            <w:pPr>
              <w:widowControl/>
              <w:jc w:val="left"/>
              <w:rPr>
                <w:rFonts w:ascii="Times New Roman" w:eastAsia="仿宋_GB2312" w:hAnsi="Times New Roman"/>
                <w:kern w:val="0"/>
                <w:szCs w:val="21"/>
              </w:rPr>
            </w:pPr>
          </w:p>
        </w:tc>
        <w:tc>
          <w:tcPr>
            <w:tcW w:w="1985" w:type="dxa"/>
            <w:vMerge/>
            <w:vAlign w:val="center"/>
          </w:tcPr>
          <w:p w:rsidR="003058AC" w:rsidRDefault="003058AC">
            <w:pPr>
              <w:widowControl/>
              <w:jc w:val="left"/>
              <w:rPr>
                <w:rFonts w:ascii="Times New Roman" w:eastAsia="仿宋_GB2312" w:hAnsi="Times New Roman"/>
                <w:kern w:val="0"/>
                <w:szCs w:val="21"/>
              </w:rPr>
            </w:pPr>
          </w:p>
        </w:tc>
        <w:tc>
          <w:tcPr>
            <w:tcW w:w="2308" w:type="dxa"/>
            <w:vMerge/>
            <w:vAlign w:val="center"/>
          </w:tcPr>
          <w:p w:rsidR="003058AC" w:rsidRDefault="003058AC">
            <w:pPr>
              <w:widowControl/>
              <w:jc w:val="left"/>
              <w:rPr>
                <w:rFonts w:ascii="Times New Roman" w:eastAsia="仿宋_GB2312" w:hAnsi="Times New Roman"/>
                <w:kern w:val="0"/>
                <w:szCs w:val="21"/>
              </w:rPr>
            </w:pPr>
          </w:p>
        </w:tc>
      </w:tr>
      <w:tr w:rsidR="003058AC" w:rsidRPr="00013803" w:rsidTr="00CB764E">
        <w:trPr>
          <w:trHeight w:val="450"/>
          <w:jc w:val="center"/>
        </w:trPr>
        <w:tc>
          <w:tcPr>
            <w:tcW w:w="2811" w:type="dxa"/>
            <w:gridSpan w:val="2"/>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栏次</w:t>
            </w:r>
          </w:p>
        </w:tc>
        <w:tc>
          <w:tcPr>
            <w:tcW w:w="1315"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985"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842"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843"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985"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2308"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r>
      <w:tr w:rsidR="003058AC" w:rsidRPr="00013803" w:rsidTr="00CB764E">
        <w:trPr>
          <w:trHeight w:val="450"/>
          <w:jc w:val="center"/>
        </w:trPr>
        <w:tc>
          <w:tcPr>
            <w:tcW w:w="2811" w:type="dxa"/>
            <w:gridSpan w:val="2"/>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b/>
                <w:color w:val="000000"/>
                <w:kern w:val="0"/>
                <w:sz w:val="22"/>
              </w:rPr>
              <w:t>272.65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b/>
                <w:color w:val="000000"/>
                <w:kern w:val="0"/>
                <w:sz w:val="22"/>
              </w:rPr>
              <w:t>272.65</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一般公共服务支出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249.66</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297.87</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20106</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财政事务</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245.28</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289.14</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2010601</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行政运行</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234.28</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289.14</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宋体" w:hAnsi="宋体" w:cs="宋体"/>
                <w:color w:val="000000"/>
                <w:kern w:val="0"/>
                <w:sz w:val="22"/>
              </w:rPr>
            </w:pPr>
            <w:r>
              <w:rPr>
                <w:rFonts w:ascii="宋体" w:hAnsi="宋体" w:cs="宋体"/>
                <w:color w:val="000000"/>
                <w:kern w:val="0"/>
                <w:sz w:val="22"/>
              </w:rPr>
              <w:t>2010699</w:t>
            </w:r>
          </w:p>
        </w:tc>
        <w:tc>
          <w:tcPr>
            <w:tcW w:w="1709" w:type="dxa"/>
            <w:noWrap/>
            <w:vAlign w:val="center"/>
          </w:tcPr>
          <w:p w:rsidR="003058AC" w:rsidRDefault="003058AC" w:rsidP="00CB4855">
            <w:pPr>
              <w:widowControl/>
              <w:ind w:firstLineChars="200" w:firstLine="440"/>
              <w:jc w:val="left"/>
              <w:textAlignment w:val="center"/>
              <w:rPr>
                <w:rFonts w:ascii="宋体" w:cs="宋体"/>
                <w:color w:val="000000"/>
                <w:kern w:val="0"/>
                <w:sz w:val="22"/>
              </w:rPr>
            </w:pPr>
            <w:r>
              <w:rPr>
                <w:rFonts w:ascii="宋体" w:hAnsi="宋体" w:cs="宋体" w:hint="eastAsia"/>
                <w:color w:val="000000"/>
                <w:kern w:val="0"/>
                <w:sz w:val="22"/>
              </w:rPr>
              <w:t>其他财政事务支出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11</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20199</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其他一般公共服务支出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8.73</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2019999</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其他一般公共服务支出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8.73</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208</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社会保障和就业支出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1.68</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lastRenderedPageBreak/>
              <w:t>20811</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残疾人事业</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1.68</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2081199</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其他残疾人事业支出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1.68</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212</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城乡社区支出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15</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21208</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国有土地使用权出让收入及对应专项债务收入安排的支出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15</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2120899</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其他国有土地使用权出让收入安排的支出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6.95</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15</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221</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住房保障支出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23.82</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22102</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住房改革支出</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23.82</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r w:rsidR="003058AC" w:rsidRPr="00013803" w:rsidTr="00CB764E">
        <w:trPr>
          <w:trHeight w:val="450"/>
          <w:jc w:val="center"/>
        </w:trPr>
        <w:tc>
          <w:tcPr>
            <w:tcW w:w="1102"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2210201</w:t>
            </w:r>
          </w:p>
        </w:tc>
        <w:tc>
          <w:tcPr>
            <w:tcW w:w="1709" w:type="dxa"/>
            <w:noWrap/>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住房公积金</w:t>
            </w:r>
          </w:p>
        </w:tc>
        <w:tc>
          <w:tcPr>
            <w:tcW w:w="131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Times New Roman" w:eastAsia="仿宋_GB2312" w:hAnsi="Times New Roman"/>
                <w:kern w:val="0"/>
                <w:szCs w:val="21"/>
              </w:rPr>
              <w:t>14.99</w:t>
            </w:r>
          </w:p>
        </w:tc>
        <w:tc>
          <w:tcPr>
            <w:tcW w:w="1985" w:type="dxa"/>
            <w:noWrap/>
            <w:vAlign w:val="center"/>
          </w:tcPr>
          <w:p w:rsidR="003058AC" w:rsidRDefault="003058AC" w:rsidP="00C30C9F">
            <w:pPr>
              <w:widowControl/>
              <w:jc w:val="center"/>
              <w:textAlignment w:val="center"/>
              <w:rPr>
                <w:rFonts w:ascii="Times New Roman" w:eastAsia="仿宋_GB2312" w:hAnsi="Times New Roman"/>
                <w:kern w:val="0"/>
                <w:szCs w:val="21"/>
              </w:rPr>
            </w:pPr>
            <w:r>
              <w:rPr>
                <w:rFonts w:ascii="宋体" w:hAnsi="宋体" w:cs="宋体"/>
                <w:color w:val="000000"/>
                <w:kern w:val="0"/>
                <w:sz w:val="22"/>
              </w:rPr>
              <w:t>23.82</w:t>
            </w:r>
          </w:p>
        </w:tc>
        <w:tc>
          <w:tcPr>
            <w:tcW w:w="1842" w:type="dxa"/>
            <w:noWrap/>
            <w:vAlign w:val="center"/>
          </w:tcPr>
          <w:p w:rsidR="003058AC" w:rsidRDefault="003058AC" w:rsidP="00C30C9F">
            <w:pPr>
              <w:widowControl/>
              <w:jc w:val="center"/>
              <w:textAlignment w:val="center"/>
              <w:rPr>
                <w:rFonts w:ascii="Times New Roman" w:eastAsia="仿宋_GB2312" w:hAnsi="Times New Roman"/>
                <w:kern w:val="0"/>
                <w:szCs w:val="21"/>
              </w:rPr>
            </w:pPr>
          </w:p>
        </w:tc>
        <w:tc>
          <w:tcPr>
            <w:tcW w:w="1843" w:type="dxa"/>
            <w:noWrap/>
            <w:vAlign w:val="center"/>
          </w:tcPr>
          <w:p w:rsidR="003058AC" w:rsidRDefault="003058AC" w:rsidP="00C30C9F">
            <w:pPr>
              <w:widowControl/>
              <w:jc w:val="center"/>
              <w:rPr>
                <w:rFonts w:ascii="Times New Roman" w:eastAsia="仿宋_GB2312" w:hAnsi="Times New Roman"/>
                <w:kern w:val="0"/>
                <w:szCs w:val="21"/>
              </w:rPr>
            </w:pPr>
          </w:p>
        </w:tc>
        <w:tc>
          <w:tcPr>
            <w:tcW w:w="1985" w:type="dxa"/>
            <w:noWrap/>
            <w:vAlign w:val="center"/>
          </w:tcPr>
          <w:p w:rsidR="003058AC" w:rsidRDefault="003058AC" w:rsidP="00C30C9F">
            <w:pPr>
              <w:widowControl/>
              <w:jc w:val="center"/>
              <w:rPr>
                <w:rFonts w:ascii="Times New Roman" w:eastAsia="仿宋_GB2312" w:hAnsi="Times New Roman"/>
                <w:kern w:val="0"/>
                <w:szCs w:val="21"/>
              </w:rPr>
            </w:pPr>
          </w:p>
        </w:tc>
        <w:tc>
          <w:tcPr>
            <w:tcW w:w="2308" w:type="dxa"/>
            <w:noWrap/>
            <w:vAlign w:val="center"/>
          </w:tcPr>
          <w:p w:rsidR="003058AC" w:rsidRDefault="003058AC" w:rsidP="00C30C9F">
            <w:pPr>
              <w:widowControl/>
              <w:jc w:val="center"/>
              <w:rPr>
                <w:rFonts w:ascii="Times New Roman" w:eastAsia="仿宋_GB2312" w:hAnsi="Times New Roman"/>
                <w:kern w:val="0"/>
                <w:szCs w:val="21"/>
              </w:rPr>
            </w:pPr>
          </w:p>
        </w:tc>
      </w:tr>
    </w:tbl>
    <w:p w:rsidR="003058AC" w:rsidRDefault="003058AC">
      <w:pPr>
        <w:widowControl/>
        <w:ind w:firstLineChars="300" w:firstLine="630"/>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注：本表反映部门本年度各项支出情况。</w:t>
      </w:r>
    </w:p>
    <w:p w:rsidR="003058AC" w:rsidRDefault="003058AC">
      <w:pPr>
        <w:widowControl/>
        <w:jc w:val="left"/>
        <w:rPr>
          <w:rFonts w:ascii="Times New Roman" w:eastAsia="仿宋_GB2312" w:hAnsi="Times New Roman"/>
          <w:bCs/>
          <w:kern w:val="0"/>
          <w:szCs w:val="21"/>
        </w:rPr>
      </w:pPr>
      <w:r>
        <w:rPr>
          <w:rFonts w:ascii="Times New Roman" w:eastAsia="仿宋_GB2312" w:hAnsi="Times New Roman"/>
          <w:bCs/>
          <w:kern w:val="0"/>
          <w:szCs w:val="21"/>
        </w:rPr>
        <w:br w:type="page"/>
      </w:r>
    </w:p>
    <w:p w:rsidR="003058AC" w:rsidRDefault="003058AC">
      <w:pPr>
        <w:widowControl/>
        <w:ind w:left="93"/>
        <w:jc w:val="center"/>
        <w:rPr>
          <w:rFonts w:ascii="Times New Roman" w:eastAsia="方正小标宋_GBK" w:hAnsi="Times New Roman"/>
          <w:color w:val="000000"/>
          <w:kern w:val="0"/>
          <w:sz w:val="36"/>
          <w:szCs w:val="21"/>
        </w:rPr>
      </w:pPr>
      <w:r>
        <w:rPr>
          <w:rFonts w:ascii="Times New Roman" w:eastAsia="方正小标宋_GBK" w:hAnsi="Times New Roman" w:hint="eastAsia"/>
          <w:color w:val="000000"/>
          <w:kern w:val="0"/>
          <w:sz w:val="36"/>
          <w:szCs w:val="21"/>
        </w:rPr>
        <w:t>财政拨款收入支出决算总表</w:t>
      </w:r>
    </w:p>
    <w:p w:rsidR="003058AC" w:rsidRDefault="003058AC">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color w:val="000000"/>
          <w:kern w:val="0"/>
          <w:szCs w:val="21"/>
        </w:rPr>
      </w:pPr>
      <w:r>
        <w:rPr>
          <w:rFonts w:ascii="Times New Roman" w:hAnsi="Times New Roman" w:hint="eastAsia"/>
          <w:color w:val="000000"/>
          <w:kern w:val="0"/>
          <w:szCs w:val="21"/>
        </w:rPr>
        <w:t>公开</w:t>
      </w:r>
      <w:r>
        <w:rPr>
          <w:rFonts w:ascii="Times New Roman" w:hAnsi="Times New Roman"/>
          <w:color w:val="000000"/>
          <w:kern w:val="0"/>
          <w:szCs w:val="21"/>
        </w:rPr>
        <w:t>04</w:t>
      </w:r>
      <w:r>
        <w:rPr>
          <w:rFonts w:ascii="Times New Roman" w:hAnsi="Times New Roman" w:hint="eastAsia"/>
          <w:color w:val="000000"/>
          <w:kern w:val="0"/>
          <w:szCs w:val="21"/>
        </w:rPr>
        <w:t>表</w:t>
      </w:r>
    </w:p>
    <w:p w:rsidR="003058AC" w:rsidRDefault="003058AC">
      <w:pPr>
        <w:widowControl/>
        <w:tabs>
          <w:tab w:val="left" w:pos="13725"/>
          <w:tab w:val="left" w:pos="13755"/>
          <w:tab w:val="left" w:pos="13800"/>
        </w:tabs>
        <w:spacing w:line="240" w:lineRule="exact"/>
        <w:ind w:left="91" w:firstLineChars="150" w:firstLine="315"/>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color w:val="000000"/>
          <w:kern w:val="0"/>
          <w:sz w:val="20"/>
          <w:szCs w:val="20"/>
        </w:rPr>
        <w:t xml:space="preserve"> </w:t>
      </w:r>
      <w:r>
        <w:rPr>
          <w:rFonts w:ascii="Times New Roman" w:eastAsia="仿宋_GB2312" w:hAnsi="Times New Roman"/>
          <w:color w:val="000000"/>
          <w:kern w:val="0"/>
          <w:szCs w:val="21"/>
        </w:rPr>
        <w:tab/>
      </w:r>
      <w:r>
        <w:rPr>
          <w:rFonts w:ascii="Times New Roman" w:eastAsia="仿宋_GB2312" w:hAnsi="Times New Roman" w:hint="eastAsia"/>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994"/>
        <w:gridCol w:w="480"/>
        <w:gridCol w:w="1880"/>
        <w:gridCol w:w="3761"/>
        <w:gridCol w:w="430"/>
        <w:gridCol w:w="1880"/>
        <w:gridCol w:w="1660"/>
        <w:gridCol w:w="1572"/>
      </w:tblGrid>
      <w:tr w:rsidR="003058AC" w:rsidRPr="00013803">
        <w:trPr>
          <w:trHeight w:val="262"/>
          <w:jc w:val="center"/>
        </w:trPr>
        <w:tc>
          <w:tcPr>
            <w:tcW w:w="5354" w:type="dxa"/>
            <w:gridSpan w:val="3"/>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收入</w:t>
            </w:r>
          </w:p>
        </w:tc>
        <w:tc>
          <w:tcPr>
            <w:tcW w:w="9303" w:type="dxa"/>
            <w:gridSpan w:val="5"/>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支出</w:t>
            </w:r>
          </w:p>
        </w:tc>
      </w:tr>
      <w:tr w:rsidR="003058AC" w:rsidRPr="00013803">
        <w:trPr>
          <w:trHeight w:val="493"/>
          <w:jc w:val="center"/>
        </w:trPr>
        <w:tc>
          <w:tcPr>
            <w:tcW w:w="2994"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w:t>
            </w:r>
            <w:r>
              <w:rPr>
                <w:rFonts w:ascii="Times New Roman" w:eastAsia="仿宋_GB2312" w:hAnsi="Times New Roman"/>
                <w:b/>
                <w:kern w:val="0"/>
                <w:szCs w:val="21"/>
              </w:rPr>
              <w:t xml:space="preserve">    </w:t>
            </w:r>
            <w:r>
              <w:rPr>
                <w:rFonts w:ascii="Times New Roman" w:eastAsia="仿宋_GB2312" w:hAnsi="Times New Roman" w:hint="eastAsia"/>
                <w:b/>
                <w:kern w:val="0"/>
                <w:szCs w:val="21"/>
              </w:rPr>
              <w:t>目</w:t>
            </w:r>
          </w:p>
        </w:tc>
        <w:tc>
          <w:tcPr>
            <w:tcW w:w="480"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行次</w:t>
            </w:r>
          </w:p>
        </w:tc>
        <w:tc>
          <w:tcPr>
            <w:tcW w:w="1880"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金额</w:t>
            </w:r>
          </w:p>
        </w:tc>
        <w:tc>
          <w:tcPr>
            <w:tcW w:w="3761"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w:t>
            </w:r>
            <w:r>
              <w:rPr>
                <w:rFonts w:ascii="Times New Roman" w:eastAsia="仿宋_GB2312" w:hAnsi="Times New Roman"/>
                <w:b/>
                <w:kern w:val="0"/>
                <w:szCs w:val="21"/>
              </w:rPr>
              <w:t xml:space="preserve">    </w:t>
            </w:r>
            <w:r>
              <w:rPr>
                <w:rFonts w:ascii="Times New Roman" w:eastAsia="仿宋_GB2312" w:hAnsi="Times New Roman" w:hint="eastAsia"/>
                <w:b/>
                <w:kern w:val="0"/>
                <w:szCs w:val="21"/>
              </w:rPr>
              <w:t>目</w:t>
            </w:r>
          </w:p>
        </w:tc>
        <w:tc>
          <w:tcPr>
            <w:tcW w:w="430"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行次</w:t>
            </w:r>
          </w:p>
        </w:tc>
        <w:tc>
          <w:tcPr>
            <w:tcW w:w="1880" w:type="dxa"/>
            <w:noWrap/>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合计</w:t>
            </w:r>
          </w:p>
        </w:tc>
        <w:tc>
          <w:tcPr>
            <w:tcW w:w="1660" w:type="dxa"/>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一般公共预算财政拨款</w:t>
            </w:r>
          </w:p>
        </w:tc>
        <w:tc>
          <w:tcPr>
            <w:tcW w:w="1572" w:type="dxa"/>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政府性基金预算财政拨款</w:t>
            </w: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w:t>
            </w:r>
            <w:r>
              <w:rPr>
                <w:rFonts w:ascii="Times New Roman" w:eastAsia="仿宋_GB2312" w:hAnsi="Times New Roman"/>
                <w:kern w:val="0"/>
                <w:szCs w:val="21"/>
              </w:rPr>
              <w:t xml:space="preserve">    </w:t>
            </w:r>
            <w:r>
              <w:rPr>
                <w:rFonts w:ascii="Times New Roman" w:eastAsia="仿宋_GB2312" w:hAnsi="Times New Roman" w:hint="eastAsia"/>
                <w:kern w:val="0"/>
                <w:szCs w:val="21"/>
              </w:rPr>
              <w:t>次</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8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3761"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w:t>
            </w:r>
            <w:r>
              <w:rPr>
                <w:rFonts w:ascii="Times New Roman" w:eastAsia="仿宋_GB2312" w:hAnsi="Times New Roman"/>
                <w:kern w:val="0"/>
                <w:szCs w:val="21"/>
              </w:rPr>
              <w:t xml:space="preserve">    </w:t>
            </w:r>
            <w:r>
              <w:rPr>
                <w:rFonts w:ascii="Times New Roman" w:eastAsia="仿宋_GB2312" w:hAnsi="Times New Roman" w:hint="eastAsia"/>
                <w:kern w:val="0"/>
                <w:szCs w:val="21"/>
              </w:rPr>
              <w:t>次</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8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66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572"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一、一般公共预算财政拨款</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168.99</w:t>
            </w: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一、一般公共服务支出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17</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171.63</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171.63</w:t>
            </w: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二、政府性基金预算财政拨款</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6.95</w:t>
            </w: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二、外交支出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18</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三、国防支出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19</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四、公共安全支出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20</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五、教育支出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21</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六、科学技术支出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22</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7</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七、社会保障和就业支出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23</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1.05</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1.05</w:t>
            </w: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8</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八、城乡社区支出　</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24</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6.95</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6.95</w:t>
            </w:r>
          </w:p>
        </w:tc>
      </w:tr>
      <w:tr w:rsidR="003058AC" w:rsidRPr="00013803">
        <w:trPr>
          <w:trHeight w:val="402"/>
          <w:jc w:val="center"/>
        </w:trPr>
        <w:tc>
          <w:tcPr>
            <w:tcW w:w="2994" w:type="dxa"/>
            <w:noWrap/>
            <w:vAlign w:val="center"/>
          </w:tcPr>
          <w:p w:rsidR="003058AC" w:rsidRDefault="003058AC">
            <w:pPr>
              <w:widowControl/>
              <w:jc w:val="left"/>
              <w:rPr>
                <w:rFonts w:ascii="Times New Roman" w:eastAsia="仿宋_GB2312" w:hAnsi="Times New Roman"/>
                <w:kern w:val="0"/>
                <w:szCs w:val="21"/>
              </w:rPr>
            </w:pP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9</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九、住房保障支出</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25</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14.99</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14.99</w:t>
            </w: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b/>
                <w:bCs/>
                <w:kern w:val="0"/>
                <w:szCs w:val="21"/>
              </w:rPr>
            </w:pP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10</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center"/>
              <w:rPr>
                <w:rFonts w:ascii="Times New Roman" w:eastAsia="仿宋_GB2312" w:hAnsi="Times New Roman"/>
                <w:b/>
                <w:bCs/>
                <w:kern w:val="0"/>
                <w:szCs w:val="21"/>
              </w:rPr>
            </w:pP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26</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b/>
                <w:bCs/>
                <w:kern w:val="0"/>
                <w:szCs w:val="21"/>
              </w:rPr>
            </w:pP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本年收入合计</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11</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175.94</w:t>
            </w:r>
          </w:p>
        </w:tc>
        <w:tc>
          <w:tcPr>
            <w:tcW w:w="3761" w:type="dxa"/>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本年支出合计</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27</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194.62</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187.67</w:t>
            </w:r>
          </w:p>
        </w:tc>
        <w:tc>
          <w:tcPr>
            <w:tcW w:w="1572" w:type="dxa"/>
            <w:noWrap/>
            <w:vAlign w:val="center"/>
          </w:tcPr>
          <w:p w:rsidR="003058AC" w:rsidRDefault="003058AC" w:rsidP="0059723D">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6.95</w:t>
            </w: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年初财政拨款结转和结余</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12</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18.68</w:t>
            </w:r>
          </w:p>
        </w:tc>
        <w:tc>
          <w:tcPr>
            <w:tcW w:w="3761"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年末财政拨款结转和结余</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28</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一、一般公共预算财政拨款</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13</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18.68</w:t>
            </w: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29</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二、政府性基金预算财政拨款</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14</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30</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rsidTr="0059723D">
        <w:trPr>
          <w:trHeight w:val="299"/>
          <w:jc w:val="center"/>
        </w:trPr>
        <w:tc>
          <w:tcPr>
            <w:tcW w:w="2994"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15</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3761" w:type="dxa"/>
            <w:noWrap/>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31</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p>
        </w:tc>
        <w:tc>
          <w:tcPr>
            <w:tcW w:w="1660" w:type="dxa"/>
            <w:noWrap/>
            <w:vAlign w:val="center"/>
          </w:tcPr>
          <w:p w:rsidR="003058AC" w:rsidRDefault="003058AC" w:rsidP="0059723D">
            <w:pPr>
              <w:widowControl/>
              <w:jc w:val="center"/>
              <w:rPr>
                <w:rFonts w:ascii="Times New Roman" w:eastAsia="仿宋_GB2312" w:hAnsi="Times New Roman"/>
                <w:kern w:val="0"/>
                <w:szCs w:val="21"/>
              </w:rPr>
            </w:pPr>
          </w:p>
        </w:tc>
        <w:tc>
          <w:tcPr>
            <w:tcW w:w="1572" w:type="dxa"/>
            <w:noWrap/>
            <w:vAlign w:val="center"/>
          </w:tcPr>
          <w:p w:rsidR="003058AC" w:rsidRDefault="003058AC" w:rsidP="0059723D">
            <w:pPr>
              <w:widowControl/>
              <w:jc w:val="center"/>
              <w:rPr>
                <w:rFonts w:ascii="Times New Roman" w:eastAsia="仿宋_GB2312" w:hAnsi="Times New Roman"/>
                <w:kern w:val="0"/>
                <w:szCs w:val="21"/>
              </w:rPr>
            </w:pPr>
          </w:p>
        </w:tc>
      </w:tr>
      <w:tr w:rsidR="003058AC" w:rsidRPr="00013803">
        <w:trPr>
          <w:trHeight w:val="402"/>
          <w:jc w:val="center"/>
        </w:trPr>
        <w:tc>
          <w:tcPr>
            <w:tcW w:w="2994" w:type="dxa"/>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总计</w:t>
            </w:r>
          </w:p>
        </w:tc>
        <w:tc>
          <w:tcPr>
            <w:tcW w:w="48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16</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194.62</w:t>
            </w:r>
          </w:p>
        </w:tc>
        <w:tc>
          <w:tcPr>
            <w:tcW w:w="3761" w:type="dxa"/>
            <w:noWrap/>
            <w:vAlign w:val="center"/>
          </w:tcPr>
          <w:p w:rsidR="003058AC" w:rsidRDefault="003058AC">
            <w:pPr>
              <w:widowControl/>
              <w:jc w:val="center"/>
              <w:rPr>
                <w:rFonts w:ascii="Times New Roman" w:eastAsia="仿宋_GB2312" w:hAnsi="Times New Roman"/>
                <w:b/>
                <w:bCs/>
                <w:kern w:val="0"/>
                <w:szCs w:val="21"/>
              </w:rPr>
            </w:pPr>
            <w:r>
              <w:rPr>
                <w:rFonts w:ascii="Times New Roman" w:eastAsia="仿宋_GB2312" w:hAnsi="Times New Roman" w:hint="eastAsia"/>
                <w:b/>
                <w:bCs/>
                <w:kern w:val="0"/>
                <w:szCs w:val="21"/>
              </w:rPr>
              <w:t>总计</w:t>
            </w:r>
          </w:p>
        </w:tc>
        <w:tc>
          <w:tcPr>
            <w:tcW w:w="430" w:type="dxa"/>
            <w:noWrap/>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32</w:t>
            </w:r>
          </w:p>
        </w:tc>
        <w:tc>
          <w:tcPr>
            <w:tcW w:w="188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194.62</w:t>
            </w:r>
          </w:p>
        </w:tc>
        <w:tc>
          <w:tcPr>
            <w:tcW w:w="1660" w:type="dxa"/>
            <w:noWrap/>
            <w:vAlign w:val="center"/>
          </w:tcPr>
          <w:p w:rsidR="003058AC" w:rsidRDefault="003058AC" w:rsidP="0059723D">
            <w:pPr>
              <w:widowControl/>
              <w:jc w:val="center"/>
              <w:rPr>
                <w:rFonts w:ascii="Times New Roman" w:eastAsia="仿宋_GB2312" w:hAnsi="Times New Roman"/>
                <w:kern w:val="0"/>
                <w:szCs w:val="21"/>
              </w:rPr>
            </w:pPr>
            <w:r>
              <w:rPr>
                <w:rFonts w:ascii="Times New Roman" w:eastAsia="仿宋_GB2312" w:hAnsi="Times New Roman"/>
                <w:kern w:val="0"/>
                <w:szCs w:val="21"/>
              </w:rPr>
              <w:t>187.67</w:t>
            </w:r>
          </w:p>
        </w:tc>
        <w:tc>
          <w:tcPr>
            <w:tcW w:w="1572" w:type="dxa"/>
            <w:noWrap/>
            <w:vAlign w:val="center"/>
          </w:tcPr>
          <w:p w:rsidR="003058AC" w:rsidRDefault="003058AC" w:rsidP="0059723D">
            <w:pPr>
              <w:widowControl/>
              <w:jc w:val="center"/>
              <w:rPr>
                <w:rFonts w:ascii="Times New Roman" w:eastAsia="仿宋_GB2312" w:hAnsi="Times New Roman"/>
                <w:b/>
                <w:bCs/>
                <w:kern w:val="0"/>
                <w:szCs w:val="21"/>
              </w:rPr>
            </w:pPr>
            <w:r>
              <w:rPr>
                <w:rFonts w:ascii="Times New Roman" w:eastAsia="仿宋_GB2312" w:hAnsi="Times New Roman"/>
                <w:b/>
                <w:bCs/>
                <w:kern w:val="0"/>
                <w:szCs w:val="21"/>
              </w:rPr>
              <w:t>6.95</w:t>
            </w:r>
          </w:p>
        </w:tc>
      </w:tr>
    </w:tbl>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注：本表反映部门本年度一般公共预算财政拨款和政府性基金预算财政拨款的总收支和年末结转结余情况。</w:t>
      </w:r>
    </w:p>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br w:type="page"/>
      </w:r>
    </w:p>
    <w:p w:rsidR="003058AC" w:rsidRDefault="003058AC">
      <w:pPr>
        <w:widowControl/>
        <w:jc w:val="center"/>
        <w:rPr>
          <w:rFonts w:ascii="Times New Roman" w:eastAsia="方正小标宋_GBK" w:hAnsi="Times New Roman"/>
          <w:kern w:val="0"/>
          <w:sz w:val="36"/>
          <w:szCs w:val="36"/>
        </w:rPr>
      </w:pPr>
      <w:bookmarkStart w:id="0" w:name="RANGE!A1:F16"/>
      <w:bookmarkEnd w:id="0"/>
      <w:r>
        <w:rPr>
          <w:rFonts w:ascii="Times New Roman" w:eastAsia="方正小标宋_GBK" w:hAnsi="Times New Roman" w:hint="eastAsia"/>
          <w:kern w:val="0"/>
          <w:sz w:val="36"/>
          <w:szCs w:val="36"/>
        </w:rPr>
        <w:t>一般公共预算财政拨款支出决算表</w:t>
      </w:r>
    </w:p>
    <w:p w:rsidR="003058AC" w:rsidRDefault="003058AC" w:rsidP="00131161">
      <w:pPr>
        <w:widowControl/>
        <w:spacing w:beforeLines="50"/>
        <w:jc w:val="left"/>
        <w:rPr>
          <w:rFonts w:ascii="Times New Roman" w:eastAsia="仿宋_GB2312" w:hAnsi="Times New Roman"/>
          <w:color w:val="000000"/>
          <w:kern w:val="0"/>
          <w:szCs w:val="21"/>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部门：</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05</w:t>
      </w:r>
      <w:r>
        <w:rPr>
          <w:rFonts w:ascii="Times New Roman" w:eastAsia="仿宋_GB2312" w:hAnsi="Times New Roman" w:hint="eastAsia"/>
          <w:color w:val="000000"/>
          <w:kern w:val="0"/>
          <w:szCs w:val="21"/>
        </w:rPr>
        <w:t>表</w:t>
      </w:r>
    </w:p>
    <w:p w:rsidR="003058AC" w:rsidRDefault="003058AC">
      <w:pPr>
        <w:widowControl/>
        <w:jc w:val="left"/>
        <w:rPr>
          <w:rFonts w:ascii="Times New Roman" w:hAnsi="Times New Roman"/>
          <w:color w:val="000000"/>
          <w:kern w:val="0"/>
          <w:sz w:val="20"/>
          <w:szCs w:val="20"/>
        </w:rPr>
      </w:pP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单位：万元</w:t>
      </w:r>
    </w:p>
    <w:tbl>
      <w:tblPr>
        <w:tblW w:w="14219" w:type="dxa"/>
        <w:jc w:val="center"/>
        <w:tblLook w:val="00A0"/>
      </w:tblPr>
      <w:tblGrid>
        <w:gridCol w:w="1200"/>
        <w:gridCol w:w="3671"/>
        <w:gridCol w:w="2856"/>
        <w:gridCol w:w="3492"/>
        <w:gridCol w:w="3000"/>
      </w:tblGrid>
      <w:tr w:rsidR="003058AC" w:rsidRPr="00013803" w:rsidTr="0006124E">
        <w:trPr>
          <w:trHeight w:val="405"/>
          <w:jc w:val="center"/>
        </w:trPr>
        <w:tc>
          <w:tcPr>
            <w:tcW w:w="4871" w:type="dxa"/>
            <w:gridSpan w:val="2"/>
            <w:tcBorders>
              <w:top w:val="single" w:sz="8" w:space="0" w:color="auto"/>
              <w:left w:val="single" w:sz="8"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w:t>
            </w:r>
            <w:r>
              <w:rPr>
                <w:rFonts w:ascii="Times New Roman" w:eastAsia="仿宋_GB2312" w:hAnsi="Times New Roman"/>
                <w:b/>
                <w:kern w:val="0"/>
                <w:szCs w:val="21"/>
              </w:rPr>
              <w:t xml:space="preserve"> </w:t>
            </w:r>
            <w:r>
              <w:rPr>
                <w:rFonts w:ascii="Times New Roman" w:eastAsia="仿宋_GB2312" w:hAnsi="Times New Roman"/>
                <w:b/>
                <w:color w:val="000000"/>
                <w:kern w:val="0"/>
                <w:szCs w:val="21"/>
              </w:rPr>
              <w:t xml:space="preserve">   </w:t>
            </w:r>
            <w:r>
              <w:rPr>
                <w:rFonts w:ascii="Times New Roman" w:eastAsia="仿宋_GB2312" w:hAnsi="Times New Roman" w:hint="eastAsia"/>
                <w:b/>
                <w:kern w:val="0"/>
                <w:szCs w:val="21"/>
              </w:rPr>
              <w:t>目</w:t>
            </w:r>
          </w:p>
        </w:tc>
        <w:tc>
          <w:tcPr>
            <w:tcW w:w="9348" w:type="dxa"/>
            <w:gridSpan w:val="3"/>
            <w:tcBorders>
              <w:top w:val="single" w:sz="8" w:space="0" w:color="auto"/>
              <w:left w:val="nil"/>
              <w:bottom w:val="single" w:sz="4" w:space="0" w:color="auto"/>
              <w:right w:val="single" w:sz="8" w:space="0" w:color="000000"/>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本年支出</w:t>
            </w:r>
          </w:p>
        </w:tc>
      </w:tr>
      <w:tr w:rsidR="003058AC" w:rsidRPr="00013803" w:rsidTr="0006124E">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功能分类科目编码</w:t>
            </w:r>
          </w:p>
        </w:tc>
        <w:tc>
          <w:tcPr>
            <w:tcW w:w="3671" w:type="dxa"/>
            <w:vMerge w:val="restart"/>
            <w:tcBorders>
              <w:top w:val="nil"/>
              <w:left w:val="single" w:sz="4"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科目名称</w:t>
            </w:r>
          </w:p>
        </w:tc>
        <w:tc>
          <w:tcPr>
            <w:tcW w:w="2856" w:type="dxa"/>
            <w:vMerge w:val="restart"/>
            <w:tcBorders>
              <w:top w:val="nil"/>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小计</w:t>
            </w:r>
          </w:p>
        </w:tc>
        <w:tc>
          <w:tcPr>
            <w:tcW w:w="3492" w:type="dxa"/>
            <w:vMerge w:val="restart"/>
            <w:tcBorders>
              <w:top w:val="nil"/>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基本支出</w:t>
            </w:r>
          </w:p>
        </w:tc>
        <w:tc>
          <w:tcPr>
            <w:tcW w:w="3000" w:type="dxa"/>
            <w:vMerge w:val="restart"/>
            <w:tcBorders>
              <w:top w:val="nil"/>
              <w:left w:val="single" w:sz="4" w:space="0" w:color="auto"/>
              <w:bottom w:val="single" w:sz="4" w:space="0" w:color="000000"/>
              <w:right w:val="single" w:sz="8" w:space="0" w:color="auto"/>
            </w:tcBorders>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项目支出</w:t>
            </w:r>
          </w:p>
        </w:tc>
      </w:tr>
      <w:tr w:rsidR="003058AC" w:rsidRPr="00013803" w:rsidTr="0006124E">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671" w:type="dxa"/>
            <w:vMerge/>
            <w:tcBorders>
              <w:top w:val="nil"/>
              <w:left w:val="single" w:sz="4" w:space="0" w:color="auto"/>
              <w:bottom w:val="single" w:sz="4"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2856"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3058AC" w:rsidRDefault="003058AC">
            <w:pPr>
              <w:widowControl/>
              <w:jc w:val="left"/>
              <w:rPr>
                <w:rFonts w:ascii="Times New Roman" w:eastAsia="仿宋_GB2312" w:hAnsi="Times New Roman"/>
                <w:kern w:val="0"/>
                <w:szCs w:val="21"/>
              </w:rPr>
            </w:pPr>
          </w:p>
        </w:tc>
      </w:tr>
      <w:tr w:rsidR="003058AC" w:rsidRPr="00013803" w:rsidTr="0006124E">
        <w:trPr>
          <w:trHeight w:val="312"/>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671" w:type="dxa"/>
            <w:vMerge/>
            <w:tcBorders>
              <w:top w:val="nil"/>
              <w:left w:val="single" w:sz="4" w:space="0" w:color="auto"/>
              <w:bottom w:val="single" w:sz="4"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2856"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3058AC" w:rsidRDefault="003058AC">
            <w:pPr>
              <w:widowControl/>
              <w:jc w:val="left"/>
              <w:rPr>
                <w:rFonts w:ascii="Times New Roman" w:eastAsia="仿宋_GB2312" w:hAnsi="Times New Roman"/>
                <w:kern w:val="0"/>
                <w:szCs w:val="21"/>
              </w:rPr>
            </w:pPr>
          </w:p>
        </w:tc>
      </w:tr>
      <w:tr w:rsidR="003058AC" w:rsidRPr="00013803" w:rsidTr="0006124E">
        <w:trPr>
          <w:trHeight w:val="450"/>
          <w:jc w:val="center"/>
        </w:trPr>
        <w:tc>
          <w:tcPr>
            <w:tcW w:w="4871" w:type="dxa"/>
            <w:gridSpan w:val="2"/>
            <w:tcBorders>
              <w:top w:val="single" w:sz="4" w:space="0" w:color="auto"/>
              <w:left w:val="single" w:sz="8"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栏次</w:t>
            </w:r>
          </w:p>
        </w:tc>
        <w:tc>
          <w:tcPr>
            <w:tcW w:w="2856"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3492"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3000" w:type="dxa"/>
            <w:tcBorders>
              <w:top w:val="nil"/>
              <w:left w:val="nil"/>
              <w:bottom w:val="single" w:sz="4" w:space="0" w:color="auto"/>
              <w:right w:val="single" w:sz="8"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r>
      <w:tr w:rsidR="003058AC" w:rsidRPr="00013803" w:rsidTr="0006124E">
        <w:trPr>
          <w:trHeight w:val="450"/>
          <w:jc w:val="center"/>
        </w:trPr>
        <w:tc>
          <w:tcPr>
            <w:tcW w:w="4871" w:type="dxa"/>
            <w:gridSpan w:val="2"/>
            <w:tcBorders>
              <w:top w:val="single" w:sz="4" w:space="0" w:color="auto"/>
              <w:left w:val="single" w:sz="8"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b/>
                <w:color w:val="000000"/>
                <w:kern w:val="0"/>
                <w:sz w:val="22"/>
              </w:rPr>
              <w:t>187.67</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b/>
                <w:color w:val="000000"/>
                <w:kern w:val="0"/>
                <w:sz w:val="22"/>
              </w:rPr>
              <w:t>187.67</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一般公共服务支出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171.63</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171.63</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20106</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财政事务</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167.25</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167.25</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2010601</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行政运行</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156.25</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156.25</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宋体" w:hAnsi="宋体" w:cs="宋体"/>
                <w:color w:val="000000"/>
                <w:kern w:val="0"/>
                <w:sz w:val="22"/>
              </w:rPr>
            </w:pPr>
            <w:r>
              <w:rPr>
                <w:rFonts w:ascii="宋体" w:hAnsi="宋体" w:cs="宋体"/>
                <w:color w:val="000000"/>
                <w:kern w:val="0"/>
                <w:sz w:val="22"/>
              </w:rPr>
              <w:t>2010699</w:t>
            </w:r>
          </w:p>
        </w:tc>
        <w:tc>
          <w:tcPr>
            <w:tcW w:w="3671" w:type="dxa"/>
            <w:tcBorders>
              <w:top w:val="nil"/>
              <w:left w:val="nil"/>
              <w:bottom w:val="single" w:sz="4" w:space="0" w:color="auto"/>
              <w:right w:val="single" w:sz="4" w:space="0" w:color="auto"/>
            </w:tcBorders>
            <w:vAlign w:val="center"/>
          </w:tcPr>
          <w:p w:rsidR="003058AC" w:rsidRDefault="003058AC" w:rsidP="00CB4855">
            <w:pPr>
              <w:widowControl/>
              <w:ind w:firstLineChars="200" w:firstLine="440"/>
              <w:jc w:val="left"/>
              <w:textAlignment w:val="center"/>
              <w:rPr>
                <w:rFonts w:ascii="宋体" w:cs="宋体"/>
                <w:color w:val="000000"/>
                <w:kern w:val="0"/>
                <w:sz w:val="22"/>
              </w:rPr>
            </w:pPr>
            <w:r>
              <w:rPr>
                <w:rFonts w:ascii="宋体" w:hAnsi="宋体" w:cs="宋体" w:hint="eastAsia"/>
                <w:color w:val="000000"/>
                <w:kern w:val="0"/>
                <w:sz w:val="22"/>
              </w:rPr>
              <w:t>其他财政事务支出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11</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Times New Roman" w:eastAsia="仿宋_GB2312" w:hAnsi="Times New Roman"/>
                <w:kern w:val="0"/>
                <w:szCs w:val="21"/>
              </w:rPr>
              <w:t>11</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20199</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其他一般公共服务支出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2019999</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其他一般公共服务支出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4.38</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208</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社会保障和就业支出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20811</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残疾人事业</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2081199</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其他残疾人事业支出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1.05</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221</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住房保障支出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lastRenderedPageBreak/>
              <w:t>22102</w:t>
            </w:r>
          </w:p>
        </w:tc>
        <w:tc>
          <w:tcPr>
            <w:tcW w:w="3671" w:type="dxa"/>
            <w:tcBorders>
              <w:top w:val="nil"/>
              <w:left w:val="nil"/>
              <w:bottom w:val="single" w:sz="4"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住房改革支出</w:t>
            </w:r>
          </w:p>
        </w:tc>
        <w:tc>
          <w:tcPr>
            <w:tcW w:w="2856"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492" w:type="dxa"/>
            <w:tcBorders>
              <w:top w:val="nil"/>
              <w:left w:val="nil"/>
              <w:bottom w:val="single" w:sz="4"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000" w:type="dxa"/>
            <w:tcBorders>
              <w:top w:val="nil"/>
              <w:left w:val="nil"/>
              <w:bottom w:val="single" w:sz="4"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rsidTr="0006124E">
        <w:trPr>
          <w:trHeight w:val="450"/>
          <w:jc w:val="center"/>
        </w:trPr>
        <w:tc>
          <w:tcPr>
            <w:tcW w:w="1200" w:type="dxa"/>
            <w:tcBorders>
              <w:top w:val="single" w:sz="4" w:space="0" w:color="auto"/>
              <w:left w:val="single" w:sz="8" w:space="0" w:color="auto"/>
              <w:bottom w:val="single" w:sz="8"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2210201</w:t>
            </w:r>
          </w:p>
        </w:tc>
        <w:tc>
          <w:tcPr>
            <w:tcW w:w="3671" w:type="dxa"/>
            <w:tcBorders>
              <w:top w:val="nil"/>
              <w:left w:val="nil"/>
              <w:bottom w:val="single" w:sz="8" w:space="0" w:color="auto"/>
              <w:right w:val="single" w:sz="4" w:space="0" w:color="auto"/>
            </w:tcBorders>
            <w:vAlign w:val="center"/>
          </w:tcPr>
          <w:p w:rsidR="003058AC" w:rsidRDefault="003058AC" w:rsidP="00CB4855">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住房公积金</w:t>
            </w:r>
          </w:p>
        </w:tc>
        <w:tc>
          <w:tcPr>
            <w:tcW w:w="2856" w:type="dxa"/>
            <w:tcBorders>
              <w:top w:val="nil"/>
              <w:left w:val="nil"/>
              <w:bottom w:val="single" w:sz="8"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492" w:type="dxa"/>
            <w:tcBorders>
              <w:top w:val="nil"/>
              <w:left w:val="nil"/>
              <w:bottom w:val="single" w:sz="8" w:space="0" w:color="auto"/>
              <w:right w:val="single" w:sz="4" w:space="0" w:color="auto"/>
            </w:tcBorders>
            <w:vAlign w:val="center"/>
          </w:tcPr>
          <w:p w:rsidR="003058AC" w:rsidRDefault="003058AC" w:rsidP="0006124E">
            <w:pPr>
              <w:widowControl/>
              <w:jc w:val="center"/>
              <w:textAlignment w:val="center"/>
              <w:rPr>
                <w:rFonts w:ascii="Times New Roman" w:eastAsia="仿宋_GB2312" w:hAnsi="Times New Roman"/>
                <w:kern w:val="0"/>
                <w:szCs w:val="21"/>
              </w:rPr>
            </w:pPr>
            <w:r>
              <w:rPr>
                <w:rFonts w:ascii="宋体" w:hAnsi="宋体" w:cs="宋体"/>
                <w:color w:val="000000"/>
                <w:kern w:val="0"/>
                <w:sz w:val="22"/>
              </w:rPr>
              <w:t>14.99</w:t>
            </w:r>
          </w:p>
        </w:tc>
        <w:tc>
          <w:tcPr>
            <w:tcW w:w="3000" w:type="dxa"/>
            <w:tcBorders>
              <w:top w:val="nil"/>
              <w:left w:val="nil"/>
              <w:bottom w:val="single" w:sz="8" w:space="0" w:color="auto"/>
              <w:right w:val="single" w:sz="8" w:space="0" w:color="auto"/>
            </w:tcBorders>
            <w:vAlign w:val="center"/>
          </w:tcPr>
          <w:p w:rsidR="003058AC" w:rsidRDefault="003058AC" w:rsidP="0006124E">
            <w:pPr>
              <w:widowControl/>
              <w:jc w:val="center"/>
              <w:rPr>
                <w:rFonts w:ascii="Times New Roman" w:eastAsia="仿宋_GB2312" w:hAnsi="Times New Roman"/>
                <w:kern w:val="0"/>
                <w:szCs w:val="21"/>
              </w:rPr>
            </w:pPr>
          </w:p>
        </w:tc>
      </w:tr>
      <w:tr w:rsidR="003058AC" w:rsidRPr="00013803">
        <w:trPr>
          <w:trHeight w:val="645"/>
          <w:jc w:val="center"/>
        </w:trPr>
        <w:tc>
          <w:tcPr>
            <w:tcW w:w="14219" w:type="dxa"/>
            <w:gridSpan w:val="5"/>
            <w:tcBorders>
              <w:top w:val="nil"/>
              <w:left w:val="nil"/>
              <w:bottom w:val="nil"/>
              <w:right w:val="nil"/>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注：本表反映部门本年度一般公共预算财政拨款支出情况。</w:t>
            </w:r>
          </w:p>
        </w:tc>
      </w:tr>
    </w:tbl>
    <w:p w:rsidR="003058AC" w:rsidRDefault="003058AC">
      <w:pPr>
        <w:widowControl/>
        <w:jc w:val="left"/>
        <w:rPr>
          <w:rFonts w:ascii="Times New Roman" w:eastAsia="仿宋_GB2312" w:hAnsi="Times New Roman"/>
          <w:bCs/>
          <w:kern w:val="0"/>
          <w:szCs w:val="21"/>
        </w:rPr>
      </w:pPr>
      <w:r>
        <w:rPr>
          <w:rFonts w:ascii="Times New Roman" w:eastAsia="仿宋_GB2312" w:hAnsi="Times New Roman"/>
          <w:bCs/>
          <w:kern w:val="0"/>
          <w:szCs w:val="21"/>
        </w:rPr>
        <w:br w:type="page"/>
      </w:r>
    </w:p>
    <w:p w:rsidR="003058AC" w:rsidRDefault="003058AC">
      <w:pPr>
        <w:widowControl/>
        <w:jc w:val="center"/>
        <w:rPr>
          <w:rFonts w:ascii="Times New Roman" w:eastAsia="方正小标宋_GBK" w:hAnsi="Times New Roman"/>
          <w:color w:val="000000"/>
          <w:kern w:val="0"/>
          <w:sz w:val="28"/>
          <w:szCs w:val="36"/>
        </w:rPr>
      </w:pPr>
      <w:bookmarkStart w:id="1" w:name="RANGE!A1:I39"/>
      <w:bookmarkEnd w:id="1"/>
      <w:r>
        <w:rPr>
          <w:rFonts w:ascii="Times New Roman" w:eastAsia="方正小标宋_GBK" w:hAnsi="Times New Roman" w:hint="eastAsia"/>
          <w:color w:val="000000"/>
          <w:kern w:val="0"/>
          <w:sz w:val="28"/>
          <w:szCs w:val="36"/>
        </w:rPr>
        <w:t>一般公共预算财政拨款基本支出决算表</w:t>
      </w:r>
    </w:p>
    <w:p w:rsidR="003058AC" w:rsidRDefault="003058AC">
      <w:pPr>
        <w:widowControl/>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06</w:t>
      </w:r>
      <w:r>
        <w:rPr>
          <w:rFonts w:ascii="Times New Roman" w:eastAsia="仿宋_GB2312" w:hAnsi="Times New Roman" w:hint="eastAsia"/>
          <w:color w:val="000000"/>
          <w:kern w:val="0"/>
          <w:szCs w:val="21"/>
        </w:rPr>
        <w:t>表</w:t>
      </w:r>
    </w:p>
    <w:p w:rsidR="003058AC" w:rsidRDefault="003058AC">
      <w:pPr>
        <w:widowControl/>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5900" w:type="dxa"/>
        <w:tblInd w:w="93" w:type="dxa"/>
        <w:tblLayout w:type="fixed"/>
        <w:tblLook w:val="00A0"/>
      </w:tblPr>
      <w:tblGrid>
        <w:gridCol w:w="1149"/>
        <w:gridCol w:w="3306"/>
        <w:gridCol w:w="1032"/>
        <w:gridCol w:w="934"/>
        <w:gridCol w:w="2297"/>
        <w:gridCol w:w="856"/>
        <w:gridCol w:w="1076"/>
        <w:gridCol w:w="4394"/>
        <w:gridCol w:w="856"/>
      </w:tblGrid>
      <w:tr w:rsidR="003058AC" w:rsidRPr="00013803">
        <w:trPr>
          <w:trHeight w:val="585"/>
        </w:trPr>
        <w:tc>
          <w:tcPr>
            <w:tcW w:w="1149" w:type="dxa"/>
            <w:tcBorders>
              <w:top w:val="single" w:sz="8" w:space="0" w:color="auto"/>
              <w:left w:val="single" w:sz="8" w:space="0" w:color="auto"/>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032"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934"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vAlign w:val="center"/>
          </w:tcPr>
          <w:p w:rsidR="003058AC" w:rsidRDefault="003058AC">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w:t>
            </w:r>
          </w:p>
        </w:tc>
        <w:tc>
          <w:tcPr>
            <w:tcW w:w="330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147.41</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w:t>
            </w:r>
          </w:p>
        </w:tc>
        <w:tc>
          <w:tcPr>
            <w:tcW w:w="2297"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40.26</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307</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30101</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基本工资</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70.88</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30201</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办公费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16.67</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30701</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30102</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津贴补贴</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49.80</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30202</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印刷费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30702</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30103</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奖金</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10.69</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30203</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咨询费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0.11</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30106</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伙食补助费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30204</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手续费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31001</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30107</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绩效工资</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30205</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水费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31002</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0.11</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30108</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机关事业单位基本养老保险费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30206</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电费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31003</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30109</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职业年金缴费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30207</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邮电费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31005</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30110</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职工基本医疗保险缴费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30208</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取暖费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31006</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30111</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公务员医疗补助缴费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30209</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物业管理费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31007</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30112</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其他社会保障缴费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1.05</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30211</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差旅费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0.71</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31008</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30113</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住房公积金</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14.99</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30212</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因公出国（境）费用</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31009</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30114</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医疗费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30213</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维修（护）费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0.20</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31010</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30199</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其他工资福利支出</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30214</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租赁费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31011</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w:t>
            </w:r>
          </w:p>
        </w:tc>
        <w:tc>
          <w:tcPr>
            <w:tcW w:w="330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30215</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会议费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31012</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30301</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离休费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30216</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培训费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31013</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30302</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退休费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30217</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公务接待费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31019</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30303</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退职（役）费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30218</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专用材料费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31021</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30304</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抚恤金</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30224</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被装购置费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31022</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30305</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生活补助</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30225</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专用燃料费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31099</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30306</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救济费</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30226</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劳务费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399</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30307</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医疗费补助</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30227</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委托业务费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39906</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赠与</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30308</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助学金</w:t>
            </w:r>
          </w:p>
        </w:tc>
        <w:tc>
          <w:tcPr>
            <w:tcW w:w="1032"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30228</w:t>
            </w:r>
          </w:p>
        </w:tc>
        <w:tc>
          <w:tcPr>
            <w:tcW w:w="2297"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工会经费</w:t>
            </w:r>
          </w:p>
        </w:tc>
        <w:tc>
          <w:tcPr>
            <w:tcW w:w="856"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Pr>
                <w:rFonts w:ascii="仿宋_GB2312" w:eastAsia="仿宋_GB2312" w:hAnsi="宋体" w:cs="宋体"/>
                <w:color w:val="000000"/>
                <w:kern w:val="0"/>
                <w:sz w:val="18"/>
                <w:szCs w:val="18"/>
              </w:rPr>
              <w:t>6</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39907</w:t>
            </w:r>
          </w:p>
        </w:tc>
        <w:tc>
          <w:tcPr>
            <w:tcW w:w="4394"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30309</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奖励金</w:t>
            </w:r>
          </w:p>
        </w:tc>
        <w:tc>
          <w:tcPr>
            <w:tcW w:w="1032"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30229</w:t>
            </w:r>
          </w:p>
        </w:tc>
        <w:tc>
          <w:tcPr>
            <w:tcW w:w="2297"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福利费</w:t>
            </w:r>
          </w:p>
        </w:tc>
        <w:tc>
          <w:tcPr>
            <w:tcW w:w="85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39908</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对民间非营利组织和群众性自治组织补贴</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lastRenderedPageBreak/>
              <w:t>30310</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个人农业生产补贴</w:t>
            </w:r>
          </w:p>
        </w:tc>
        <w:tc>
          <w:tcPr>
            <w:tcW w:w="1032"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30231</w:t>
            </w:r>
          </w:p>
        </w:tc>
        <w:tc>
          <w:tcPr>
            <w:tcW w:w="2297"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公务用车运行维护费</w:t>
            </w:r>
          </w:p>
        </w:tc>
        <w:tc>
          <w:tcPr>
            <w:tcW w:w="85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39999</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single" w:sz="8" w:space="0" w:color="auto"/>
              <w:left w:val="single" w:sz="8" w:space="0" w:color="auto"/>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30399</w:t>
            </w:r>
          </w:p>
        </w:tc>
        <w:tc>
          <w:tcPr>
            <w:tcW w:w="3306" w:type="dxa"/>
            <w:tcBorders>
              <w:top w:val="single" w:sz="8" w:space="0" w:color="auto"/>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 xml:space="preserve">  </w:t>
            </w:r>
            <w:r>
              <w:rPr>
                <w:rFonts w:ascii="仿宋_GB2312" w:eastAsia="仿宋_GB2312" w:hAnsi="Times New Roman" w:hint="eastAsia"/>
                <w:color w:val="000000"/>
                <w:kern w:val="0"/>
                <w:sz w:val="18"/>
                <w:szCs w:val="18"/>
              </w:rPr>
              <w:t>对其他个人和家庭的补助支出</w:t>
            </w:r>
          </w:p>
        </w:tc>
        <w:tc>
          <w:tcPr>
            <w:tcW w:w="1032" w:type="dxa"/>
            <w:tcBorders>
              <w:top w:val="single" w:sz="8" w:space="0" w:color="auto"/>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4" w:type="dxa"/>
            <w:tcBorders>
              <w:top w:val="single" w:sz="8" w:space="0" w:color="auto"/>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30239</w:t>
            </w:r>
          </w:p>
        </w:tc>
        <w:tc>
          <w:tcPr>
            <w:tcW w:w="2297" w:type="dxa"/>
            <w:tcBorders>
              <w:top w:val="single" w:sz="8" w:space="0" w:color="auto"/>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其他交通费用</w:t>
            </w:r>
          </w:p>
        </w:tc>
        <w:tc>
          <w:tcPr>
            <w:tcW w:w="856" w:type="dxa"/>
            <w:tcBorders>
              <w:top w:val="single" w:sz="8" w:space="0" w:color="auto"/>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color w:val="000000"/>
                <w:kern w:val="0"/>
                <w:sz w:val="18"/>
                <w:szCs w:val="18"/>
              </w:rPr>
              <w:t>4.38</w:t>
            </w:r>
          </w:p>
        </w:tc>
        <w:tc>
          <w:tcPr>
            <w:tcW w:w="1076" w:type="dxa"/>
            <w:tcBorders>
              <w:top w:val="single" w:sz="8" w:space="0" w:color="auto"/>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32"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30240</w:t>
            </w:r>
          </w:p>
        </w:tc>
        <w:tc>
          <w:tcPr>
            <w:tcW w:w="2297"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税金及附加费用</w:t>
            </w:r>
          </w:p>
        </w:tc>
        <w:tc>
          <w:tcPr>
            <w:tcW w:w="85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1149" w:type="dxa"/>
            <w:tcBorders>
              <w:top w:val="nil"/>
              <w:left w:val="single" w:sz="8" w:space="0" w:color="auto"/>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1032"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93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30299</w:t>
            </w:r>
          </w:p>
        </w:tc>
        <w:tc>
          <w:tcPr>
            <w:tcW w:w="2297"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 xml:space="preserve">  </w:t>
            </w:r>
            <w:r>
              <w:rPr>
                <w:rFonts w:ascii="仿宋_GB2312" w:eastAsia="仿宋_GB2312" w:hAnsi="宋体" w:cs="宋体" w:hint="eastAsia"/>
                <w:color w:val="000000"/>
                <w:kern w:val="0"/>
                <w:sz w:val="18"/>
                <w:szCs w:val="18"/>
              </w:rPr>
              <w:t>其他商品和服务支出</w:t>
            </w:r>
          </w:p>
        </w:tc>
        <w:tc>
          <w:tcPr>
            <w:tcW w:w="85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r>
              <w:rPr>
                <w:rFonts w:ascii="Times New Roman" w:hAnsi="Times New Roman"/>
                <w:color w:val="000000"/>
                <w:kern w:val="0"/>
                <w:sz w:val="18"/>
                <w:szCs w:val="18"/>
              </w:rPr>
              <w:t>12.30</w:t>
            </w:r>
          </w:p>
        </w:tc>
        <w:tc>
          <w:tcPr>
            <w:tcW w:w="1076" w:type="dxa"/>
            <w:tcBorders>
              <w:top w:val="nil"/>
              <w:left w:val="nil"/>
              <w:bottom w:val="single" w:sz="8" w:space="0" w:color="auto"/>
              <w:right w:val="single" w:sz="8" w:space="0" w:color="auto"/>
            </w:tcBorders>
            <w:noWrap/>
          </w:tcPr>
          <w:p w:rsidR="003058AC" w:rsidRDefault="003058AC">
            <w:pPr>
              <w:widowControl/>
              <w:rPr>
                <w:rFonts w:ascii="Times New Roman" w:hAnsi="Times New Roman"/>
                <w:color w:val="000000"/>
                <w:kern w:val="0"/>
                <w:sz w:val="18"/>
                <w:szCs w:val="18"/>
              </w:rPr>
            </w:pPr>
            <w:r>
              <w:rPr>
                <w:rFonts w:ascii="Times New Roman" w:hAnsi="Times New Roman" w:hint="eastAsia"/>
                <w:color w:val="000000"/>
                <w:kern w:val="0"/>
                <w:sz w:val="18"/>
                <w:szCs w:val="18"/>
              </w:rPr>
              <w:t xml:space="preserve">　</w:t>
            </w:r>
          </w:p>
        </w:tc>
        <w:tc>
          <w:tcPr>
            <w:tcW w:w="4394" w:type="dxa"/>
            <w:tcBorders>
              <w:top w:val="nil"/>
              <w:left w:val="nil"/>
              <w:bottom w:val="single" w:sz="8" w:space="0" w:color="auto"/>
              <w:right w:val="single" w:sz="8" w:space="0" w:color="auto"/>
            </w:tcBorders>
            <w:noWrap/>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noWrap/>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3058AC" w:rsidRPr="00013803">
        <w:trPr>
          <w:trHeight w:hRule="exact" w:val="255"/>
        </w:trPr>
        <w:tc>
          <w:tcPr>
            <w:tcW w:w="4455" w:type="dxa"/>
            <w:gridSpan w:val="2"/>
            <w:tcBorders>
              <w:top w:val="nil"/>
              <w:left w:val="single" w:sz="8" w:space="0" w:color="auto"/>
              <w:bottom w:val="single" w:sz="8" w:space="0" w:color="auto"/>
              <w:right w:val="single" w:sz="8" w:space="0" w:color="auto"/>
            </w:tcBorders>
            <w:noWrap/>
          </w:tcPr>
          <w:p w:rsidR="003058AC" w:rsidRDefault="003058AC">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032" w:type="dxa"/>
            <w:tcBorders>
              <w:top w:val="nil"/>
              <w:left w:val="nil"/>
              <w:bottom w:val="single" w:sz="8" w:space="0" w:color="auto"/>
              <w:right w:val="single" w:sz="8" w:space="0" w:color="auto"/>
            </w:tcBorders>
            <w:noWrap/>
            <w:vAlign w:val="center"/>
          </w:tcPr>
          <w:p w:rsidR="003058AC" w:rsidRDefault="003058AC">
            <w:pPr>
              <w:widowControl/>
              <w:rPr>
                <w:rFonts w:ascii="Times New Roman" w:hAnsi="Times New Roman"/>
                <w:color w:val="000000"/>
                <w:kern w:val="0"/>
                <w:sz w:val="18"/>
                <w:szCs w:val="18"/>
              </w:rPr>
            </w:pPr>
            <w:r>
              <w:rPr>
                <w:rFonts w:ascii="Times New Roman" w:hAnsi="Times New Roman"/>
                <w:color w:val="000000"/>
                <w:kern w:val="0"/>
                <w:sz w:val="18"/>
                <w:szCs w:val="18"/>
              </w:rPr>
              <w:t>147.41</w:t>
            </w:r>
            <w:r>
              <w:rPr>
                <w:rFonts w:ascii="Times New Roman" w:hAnsi="Times New Roman" w:hint="eastAsia"/>
                <w:color w:val="000000"/>
                <w:kern w:val="0"/>
                <w:sz w:val="18"/>
                <w:szCs w:val="18"/>
              </w:rPr>
              <w:t xml:space="preserve">　</w:t>
            </w:r>
          </w:p>
        </w:tc>
        <w:tc>
          <w:tcPr>
            <w:tcW w:w="9557" w:type="dxa"/>
            <w:gridSpan w:val="5"/>
            <w:tcBorders>
              <w:top w:val="nil"/>
              <w:left w:val="nil"/>
              <w:bottom w:val="single" w:sz="8" w:space="0" w:color="auto"/>
              <w:right w:val="single" w:sz="8" w:space="0" w:color="auto"/>
            </w:tcBorders>
            <w:noWrap/>
          </w:tcPr>
          <w:p w:rsidR="003058AC" w:rsidRDefault="003058AC">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p>
        </w:tc>
        <w:tc>
          <w:tcPr>
            <w:tcW w:w="856" w:type="dxa"/>
            <w:tcBorders>
              <w:top w:val="nil"/>
              <w:left w:val="nil"/>
              <w:bottom w:val="single" w:sz="8" w:space="0" w:color="auto"/>
              <w:right w:val="single" w:sz="8" w:space="0" w:color="auto"/>
            </w:tcBorders>
            <w:vAlign w:val="center"/>
          </w:tcPr>
          <w:p w:rsidR="003058AC" w:rsidRDefault="003058AC">
            <w:pPr>
              <w:widowControl/>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40.26</w:t>
            </w:r>
          </w:p>
        </w:tc>
      </w:tr>
    </w:tbl>
    <w:p w:rsidR="003058AC" w:rsidRDefault="003058AC">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p w:rsidR="003058AC" w:rsidRDefault="003058AC">
      <w:pPr>
        <w:widowControl/>
        <w:jc w:val="center"/>
        <w:rPr>
          <w:rFonts w:ascii="Times New Roman" w:eastAsia="方正小标宋_GBK" w:hAnsi="Times New Roman"/>
          <w:color w:val="000000"/>
          <w:kern w:val="0"/>
          <w:sz w:val="36"/>
          <w:szCs w:val="36"/>
        </w:rPr>
      </w:pPr>
      <w:r>
        <w:rPr>
          <w:rFonts w:ascii="Times New Roman" w:eastAsia="方正小标宋_GBK" w:hAnsi="Times New Roman" w:hint="eastAsia"/>
          <w:color w:val="000000"/>
          <w:kern w:val="0"/>
          <w:sz w:val="36"/>
          <w:szCs w:val="36"/>
        </w:rPr>
        <w:t>一般公共预算财政拨款“三公”经费支出决算表</w:t>
      </w:r>
    </w:p>
    <w:p w:rsidR="003058AC" w:rsidRDefault="003058AC">
      <w:pPr>
        <w:widowControl/>
        <w:ind w:firstLineChars="200" w:firstLine="420"/>
        <w:jc w:val="lef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r>
        <w:rPr>
          <w:rFonts w:ascii="Times New Roman" w:eastAsia="仿宋_GB2312" w:hAnsi="Times New Roman"/>
          <w:color w:val="000000"/>
          <w:kern w:val="0"/>
          <w:szCs w:val="21"/>
        </w:rPr>
        <w:t xml:space="preserve"> </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07</w:t>
      </w:r>
      <w:r>
        <w:rPr>
          <w:rFonts w:ascii="Times New Roman" w:eastAsia="仿宋_GB2312" w:hAnsi="Times New Roman" w:hint="eastAsia"/>
          <w:color w:val="000000"/>
          <w:kern w:val="0"/>
          <w:szCs w:val="21"/>
        </w:rPr>
        <w:t>表</w:t>
      </w:r>
    </w:p>
    <w:p w:rsidR="003058AC" w:rsidRDefault="003058AC">
      <w:pPr>
        <w:widowControl/>
        <w:ind w:right="420"/>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4640" w:type="dxa"/>
        <w:jc w:val="center"/>
        <w:tblLook w:val="00A0"/>
      </w:tblPr>
      <w:tblGrid>
        <w:gridCol w:w="1220"/>
        <w:gridCol w:w="1220"/>
        <w:gridCol w:w="1220"/>
        <w:gridCol w:w="1220"/>
        <w:gridCol w:w="1220"/>
        <w:gridCol w:w="1220"/>
        <w:gridCol w:w="1220"/>
        <w:gridCol w:w="1220"/>
        <w:gridCol w:w="1220"/>
        <w:gridCol w:w="1220"/>
        <w:gridCol w:w="1220"/>
        <w:gridCol w:w="1220"/>
      </w:tblGrid>
      <w:tr w:rsidR="003058AC" w:rsidRPr="00013803">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预算数</w:t>
            </w:r>
          </w:p>
        </w:tc>
        <w:tc>
          <w:tcPr>
            <w:tcW w:w="7320" w:type="dxa"/>
            <w:gridSpan w:val="6"/>
            <w:tcBorders>
              <w:top w:val="single" w:sz="8" w:space="0" w:color="auto"/>
              <w:left w:val="nil"/>
              <w:bottom w:val="single" w:sz="4" w:space="0" w:color="auto"/>
              <w:right w:val="single" w:sz="8" w:space="0" w:color="000000"/>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决算数</w:t>
            </w:r>
          </w:p>
        </w:tc>
      </w:tr>
      <w:tr w:rsidR="003058AC" w:rsidRPr="00013803">
        <w:trPr>
          <w:trHeight w:val="397"/>
          <w:jc w:val="center"/>
        </w:trPr>
        <w:tc>
          <w:tcPr>
            <w:tcW w:w="1220" w:type="dxa"/>
            <w:vMerge w:val="restart"/>
            <w:tcBorders>
              <w:top w:val="nil"/>
              <w:left w:val="single" w:sz="8"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w:t>
            </w:r>
          </w:p>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接待费</w:t>
            </w:r>
          </w:p>
        </w:tc>
        <w:tc>
          <w:tcPr>
            <w:tcW w:w="1220" w:type="dxa"/>
            <w:vMerge w:val="restart"/>
            <w:tcBorders>
              <w:top w:val="nil"/>
              <w:left w:val="nil"/>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1220" w:type="dxa"/>
            <w:vMerge w:val="restart"/>
            <w:tcBorders>
              <w:top w:val="nil"/>
              <w:left w:val="single" w:sz="4" w:space="0" w:color="auto"/>
              <w:bottom w:val="single" w:sz="4" w:space="0" w:color="000000"/>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因公出国（境）费</w:t>
            </w:r>
          </w:p>
        </w:tc>
        <w:tc>
          <w:tcPr>
            <w:tcW w:w="3660" w:type="dxa"/>
            <w:gridSpan w:val="3"/>
            <w:tcBorders>
              <w:top w:val="single" w:sz="4" w:space="0" w:color="auto"/>
              <w:left w:val="nil"/>
              <w:bottom w:val="single" w:sz="4" w:space="0" w:color="auto"/>
              <w:right w:val="single" w:sz="4" w:space="0" w:color="000000"/>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w:t>
            </w:r>
          </w:p>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接待费</w:t>
            </w:r>
          </w:p>
        </w:tc>
      </w:tr>
      <w:tr w:rsidR="003058AC" w:rsidRPr="00013803">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vMerge/>
            <w:tcBorders>
              <w:top w:val="nil"/>
              <w:left w:val="nil"/>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小计</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购置费</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公务用车</w:t>
            </w:r>
            <w:r>
              <w:rPr>
                <w:rFonts w:ascii="Times New Roman" w:eastAsia="仿宋_GB2312" w:hAnsi="Times New Roman"/>
                <w:kern w:val="0"/>
                <w:szCs w:val="21"/>
              </w:rPr>
              <w:br/>
            </w:r>
            <w:r>
              <w:rPr>
                <w:rFonts w:ascii="Times New Roman" w:eastAsia="仿宋_GB2312" w:hAnsi="Times New Roman" w:hint="eastAsia"/>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3058AC" w:rsidRDefault="003058AC">
            <w:pPr>
              <w:widowControl/>
              <w:jc w:val="left"/>
              <w:rPr>
                <w:rFonts w:ascii="Times New Roman" w:eastAsia="仿宋_GB2312" w:hAnsi="Times New Roman"/>
                <w:kern w:val="0"/>
                <w:szCs w:val="21"/>
              </w:rPr>
            </w:pPr>
          </w:p>
        </w:tc>
      </w:tr>
      <w:tr w:rsidR="003058AC" w:rsidRPr="00013803">
        <w:trPr>
          <w:trHeight w:val="397"/>
          <w:jc w:val="center"/>
        </w:trPr>
        <w:tc>
          <w:tcPr>
            <w:tcW w:w="1220" w:type="dxa"/>
            <w:tcBorders>
              <w:top w:val="nil"/>
              <w:left w:val="single" w:sz="8" w:space="0" w:color="auto"/>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7</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8</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9</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10</w:t>
            </w:r>
          </w:p>
        </w:tc>
        <w:tc>
          <w:tcPr>
            <w:tcW w:w="1220" w:type="dxa"/>
            <w:tcBorders>
              <w:top w:val="nil"/>
              <w:left w:val="nil"/>
              <w:bottom w:val="single" w:sz="4" w:space="0" w:color="auto"/>
              <w:right w:val="single" w:sz="4"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11</w:t>
            </w:r>
          </w:p>
        </w:tc>
        <w:tc>
          <w:tcPr>
            <w:tcW w:w="1220" w:type="dxa"/>
            <w:tcBorders>
              <w:top w:val="nil"/>
              <w:left w:val="nil"/>
              <w:bottom w:val="single" w:sz="4" w:space="0" w:color="auto"/>
              <w:right w:val="single" w:sz="8" w:space="0" w:color="auto"/>
            </w:tcBorders>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12</w:t>
            </w:r>
          </w:p>
        </w:tc>
      </w:tr>
      <w:tr w:rsidR="003058AC" w:rsidRPr="00013803">
        <w:trPr>
          <w:trHeight w:val="397"/>
          <w:jc w:val="center"/>
        </w:trPr>
        <w:tc>
          <w:tcPr>
            <w:tcW w:w="1220" w:type="dxa"/>
            <w:tcBorders>
              <w:top w:val="nil"/>
              <w:left w:val="single" w:sz="8" w:space="0" w:color="auto"/>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single" w:sz="4"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nil"/>
              <w:bottom w:val="single" w:sz="8" w:space="0" w:color="auto"/>
              <w:right w:val="nil"/>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r>
              <w:rPr>
                <w:rFonts w:ascii="Times New Roman" w:eastAsia="仿宋_GB2312" w:hAnsi="Times New Roman"/>
                <w:kern w:val="0"/>
                <w:szCs w:val="21"/>
              </w:rPr>
              <w:t>0</w:t>
            </w:r>
          </w:p>
        </w:tc>
        <w:tc>
          <w:tcPr>
            <w:tcW w:w="1220" w:type="dxa"/>
            <w:tcBorders>
              <w:top w:val="nil"/>
              <w:left w:val="single" w:sz="4" w:space="0" w:color="auto"/>
              <w:bottom w:val="single" w:sz="8" w:space="0" w:color="auto"/>
              <w:right w:val="single" w:sz="8" w:space="0" w:color="auto"/>
            </w:tcBorders>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bl>
    <w:p w:rsidR="003058AC" w:rsidRDefault="003058AC">
      <w:pPr>
        <w:autoSpaceDE w:val="0"/>
        <w:autoSpaceDN w:val="0"/>
        <w:adjustRightInd w:val="0"/>
        <w:ind w:leftChars="150" w:left="315"/>
        <w:jc w:val="left"/>
        <w:rPr>
          <w:rFonts w:ascii="宋体" w:cs="宋体"/>
          <w:kern w:val="0"/>
          <w:sz w:val="24"/>
          <w:szCs w:val="24"/>
        </w:rPr>
      </w:pPr>
      <w:r>
        <w:rPr>
          <w:rFonts w:ascii="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3058AC" w:rsidRDefault="003058AC">
      <w:pPr>
        <w:widowControl/>
        <w:jc w:val="left"/>
        <w:rPr>
          <w:rFonts w:ascii="宋体" w:cs="宋体"/>
          <w:kern w:val="0"/>
          <w:sz w:val="24"/>
          <w:szCs w:val="24"/>
        </w:rPr>
      </w:pPr>
      <w:r>
        <w:rPr>
          <w:rFonts w:ascii="宋体" w:cs="宋体"/>
          <w:kern w:val="0"/>
          <w:sz w:val="24"/>
          <w:szCs w:val="24"/>
        </w:rPr>
        <w:br w:type="page"/>
      </w:r>
    </w:p>
    <w:p w:rsidR="003058AC" w:rsidRDefault="003058AC">
      <w:pPr>
        <w:autoSpaceDE w:val="0"/>
        <w:autoSpaceDN w:val="0"/>
        <w:adjustRightInd w:val="0"/>
        <w:ind w:leftChars="150" w:left="315"/>
        <w:jc w:val="left"/>
        <w:rPr>
          <w:rFonts w:ascii="宋体" w:cs="宋体"/>
          <w:kern w:val="0"/>
          <w:sz w:val="24"/>
          <w:szCs w:val="24"/>
        </w:rPr>
      </w:pPr>
    </w:p>
    <w:p w:rsidR="003058AC" w:rsidRDefault="003058AC">
      <w:pPr>
        <w:widowControl/>
        <w:jc w:val="center"/>
        <w:rPr>
          <w:rFonts w:ascii="Times New Roman" w:eastAsia="方正小标宋_GBK" w:hAnsi="Times New Roman"/>
          <w:kern w:val="0"/>
          <w:sz w:val="36"/>
          <w:szCs w:val="36"/>
        </w:rPr>
      </w:pPr>
      <w:r>
        <w:rPr>
          <w:rFonts w:ascii="Times New Roman" w:eastAsia="方正小标宋_GBK" w:hAnsi="Times New Roman" w:hint="eastAsia"/>
          <w:kern w:val="0"/>
          <w:sz w:val="36"/>
          <w:szCs w:val="36"/>
        </w:rPr>
        <w:t>政府性基金预算财政拨款收入支出决算表</w:t>
      </w:r>
    </w:p>
    <w:p w:rsidR="003058AC" w:rsidRDefault="003058AC">
      <w:pPr>
        <w:widowControl/>
        <w:wordWrap w:val="0"/>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部门：</w:t>
      </w:r>
      <w:proofErr w:type="gramStart"/>
      <w:r>
        <w:rPr>
          <w:rFonts w:ascii="Times New Roman" w:eastAsia="仿宋_GB2312" w:hAnsi="Times New Roman" w:hint="eastAsia"/>
          <w:color w:val="000000"/>
          <w:kern w:val="0"/>
          <w:szCs w:val="21"/>
        </w:rPr>
        <w:t>龙山县非税收</w:t>
      </w:r>
      <w:proofErr w:type="gramEnd"/>
      <w:r>
        <w:rPr>
          <w:rFonts w:ascii="Times New Roman" w:eastAsia="仿宋_GB2312" w:hAnsi="Times New Roman" w:hint="eastAsia"/>
          <w:color w:val="000000"/>
          <w:kern w:val="0"/>
          <w:szCs w:val="21"/>
        </w:rPr>
        <w:t>入管理局</w:t>
      </w:r>
      <w:r>
        <w:rPr>
          <w:rFonts w:ascii="Times New Roman" w:eastAsia="仿宋_GB2312" w:hAnsi="Times New Roman"/>
          <w:color w:val="000000"/>
          <w:kern w:val="0"/>
          <w:szCs w:val="21"/>
        </w:rPr>
        <w:t xml:space="preserve">                                                                                               </w:t>
      </w:r>
      <w:r>
        <w:rPr>
          <w:rFonts w:ascii="Times New Roman" w:eastAsia="仿宋_GB2312" w:hAnsi="Times New Roman" w:hint="eastAsia"/>
          <w:color w:val="000000"/>
          <w:kern w:val="0"/>
          <w:szCs w:val="21"/>
        </w:rPr>
        <w:t>公开</w:t>
      </w:r>
      <w:r>
        <w:rPr>
          <w:rFonts w:ascii="Times New Roman" w:eastAsia="仿宋_GB2312" w:hAnsi="Times New Roman"/>
          <w:color w:val="000000"/>
          <w:kern w:val="0"/>
          <w:szCs w:val="21"/>
        </w:rPr>
        <w:t>08</w:t>
      </w:r>
      <w:r>
        <w:rPr>
          <w:rFonts w:ascii="Times New Roman" w:eastAsia="仿宋_GB2312" w:hAnsi="Times New Roman" w:hint="eastAsia"/>
          <w:color w:val="000000"/>
          <w:kern w:val="0"/>
          <w:szCs w:val="21"/>
        </w:rPr>
        <w:t>表</w:t>
      </w:r>
    </w:p>
    <w:p w:rsidR="003058AC" w:rsidRDefault="003058AC">
      <w:pPr>
        <w:widowControl/>
        <w:jc w:val="right"/>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1120"/>
        <w:gridCol w:w="1320"/>
        <w:gridCol w:w="2000"/>
        <w:gridCol w:w="2000"/>
        <w:gridCol w:w="2000"/>
        <w:gridCol w:w="2000"/>
        <w:gridCol w:w="2000"/>
        <w:gridCol w:w="2000"/>
      </w:tblGrid>
      <w:tr w:rsidR="003058AC" w:rsidRPr="00013803">
        <w:trPr>
          <w:trHeight w:val="454"/>
          <w:jc w:val="center"/>
        </w:trPr>
        <w:tc>
          <w:tcPr>
            <w:tcW w:w="2440" w:type="dxa"/>
            <w:gridSpan w:val="2"/>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w:t>
            </w:r>
            <w:r>
              <w:rPr>
                <w:rFonts w:ascii="Times New Roman" w:eastAsia="仿宋_GB2312" w:hAnsi="Times New Roman"/>
                <w:b/>
                <w:kern w:val="0"/>
                <w:szCs w:val="21"/>
              </w:rPr>
              <w:t xml:space="preserve"> </w:t>
            </w:r>
            <w:r>
              <w:rPr>
                <w:rFonts w:ascii="Times New Roman" w:eastAsia="仿宋_GB2312" w:hAnsi="Times New Roman"/>
                <w:b/>
                <w:color w:val="000000"/>
                <w:kern w:val="0"/>
                <w:szCs w:val="21"/>
              </w:rPr>
              <w:t xml:space="preserve">   </w:t>
            </w:r>
            <w:r>
              <w:rPr>
                <w:rFonts w:ascii="Times New Roman" w:eastAsia="仿宋_GB2312" w:hAnsi="Times New Roman" w:hint="eastAsia"/>
                <w:b/>
                <w:kern w:val="0"/>
                <w:szCs w:val="21"/>
              </w:rPr>
              <w:t>目</w:t>
            </w: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年初结转和结余</w:t>
            </w: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本年收入</w:t>
            </w:r>
          </w:p>
        </w:tc>
        <w:tc>
          <w:tcPr>
            <w:tcW w:w="6000" w:type="dxa"/>
            <w:gridSpan w:val="3"/>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本年支出</w:t>
            </w: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年末结转和结余</w:t>
            </w:r>
          </w:p>
        </w:tc>
      </w:tr>
      <w:tr w:rsidR="003058AC" w:rsidRPr="00013803">
        <w:trPr>
          <w:trHeight w:val="454"/>
          <w:jc w:val="center"/>
        </w:trPr>
        <w:tc>
          <w:tcPr>
            <w:tcW w:w="112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功能分类科目编码</w:t>
            </w:r>
          </w:p>
        </w:tc>
        <w:tc>
          <w:tcPr>
            <w:tcW w:w="132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科目名称</w:t>
            </w:r>
          </w:p>
        </w:tc>
        <w:tc>
          <w:tcPr>
            <w:tcW w:w="2000" w:type="dxa"/>
            <w:vMerge/>
            <w:vAlign w:val="center"/>
          </w:tcPr>
          <w:p w:rsidR="003058AC" w:rsidRDefault="003058AC">
            <w:pPr>
              <w:widowControl/>
              <w:jc w:val="left"/>
              <w:rPr>
                <w:rFonts w:ascii="Times New Roman" w:eastAsia="仿宋_GB2312" w:hAnsi="Times New Roman"/>
                <w:b/>
                <w:kern w:val="0"/>
                <w:szCs w:val="21"/>
              </w:rPr>
            </w:pPr>
          </w:p>
        </w:tc>
        <w:tc>
          <w:tcPr>
            <w:tcW w:w="2000" w:type="dxa"/>
            <w:vMerge/>
            <w:vAlign w:val="center"/>
          </w:tcPr>
          <w:p w:rsidR="003058AC" w:rsidRDefault="003058AC">
            <w:pPr>
              <w:widowControl/>
              <w:jc w:val="left"/>
              <w:rPr>
                <w:rFonts w:ascii="Times New Roman" w:eastAsia="仿宋_GB2312" w:hAnsi="Times New Roman"/>
                <w:b/>
                <w:kern w:val="0"/>
                <w:szCs w:val="21"/>
              </w:rPr>
            </w:pP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小计</w:t>
            </w: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基本支出</w:t>
            </w:r>
            <w:r>
              <w:rPr>
                <w:rFonts w:ascii="Times New Roman" w:eastAsia="仿宋_GB2312" w:hAnsi="Times New Roman"/>
                <w:b/>
                <w:kern w:val="0"/>
                <w:szCs w:val="21"/>
              </w:rPr>
              <w:t xml:space="preserve">  </w:t>
            </w:r>
          </w:p>
        </w:tc>
        <w:tc>
          <w:tcPr>
            <w:tcW w:w="2000" w:type="dxa"/>
            <w:vMerge w:val="restart"/>
            <w:vAlign w:val="center"/>
          </w:tcPr>
          <w:p w:rsidR="003058AC" w:rsidRDefault="003058AC">
            <w:pPr>
              <w:widowControl/>
              <w:jc w:val="center"/>
              <w:rPr>
                <w:rFonts w:ascii="Times New Roman" w:eastAsia="仿宋_GB2312" w:hAnsi="Times New Roman"/>
                <w:b/>
                <w:kern w:val="0"/>
                <w:szCs w:val="21"/>
              </w:rPr>
            </w:pPr>
            <w:r>
              <w:rPr>
                <w:rFonts w:ascii="Times New Roman" w:eastAsia="仿宋_GB2312" w:hAnsi="Times New Roman" w:hint="eastAsia"/>
                <w:b/>
                <w:kern w:val="0"/>
                <w:szCs w:val="21"/>
              </w:rPr>
              <w:t>项目支出</w:t>
            </w:r>
          </w:p>
        </w:tc>
        <w:tc>
          <w:tcPr>
            <w:tcW w:w="2000" w:type="dxa"/>
            <w:vMerge/>
            <w:vAlign w:val="center"/>
          </w:tcPr>
          <w:p w:rsidR="003058AC" w:rsidRDefault="003058AC">
            <w:pPr>
              <w:widowControl/>
              <w:jc w:val="left"/>
              <w:rPr>
                <w:rFonts w:ascii="Times New Roman" w:eastAsia="仿宋_GB2312" w:hAnsi="Times New Roman"/>
                <w:b/>
                <w:kern w:val="0"/>
                <w:szCs w:val="21"/>
              </w:rPr>
            </w:pPr>
          </w:p>
        </w:tc>
      </w:tr>
      <w:tr w:rsidR="003058AC" w:rsidRPr="00013803">
        <w:trPr>
          <w:trHeight w:val="454"/>
          <w:jc w:val="center"/>
        </w:trPr>
        <w:tc>
          <w:tcPr>
            <w:tcW w:w="1120" w:type="dxa"/>
            <w:vMerge/>
            <w:vAlign w:val="center"/>
          </w:tcPr>
          <w:p w:rsidR="003058AC" w:rsidRDefault="003058AC">
            <w:pPr>
              <w:widowControl/>
              <w:jc w:val="left"/>
              <w:rPr>
                <w:rFonts w:ascii="Times New Roman" w:eastAsia="仿宋_GB2312" w:hAnsi="Times New Roman"/>
                <w:kern w:val="0"/>
                <w:szCs w:val="21"/>
              </w:rPr>
            </w:pPr>
          </w:p>
        </w:tc>
        <w:tc>
          <w:tcPr>
            <w:tcW w:w="132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r>
      <w:tr w:rsidR="003058AC" w:rsidRPr="00013803">
        <w:trPr>
          <w:trHeight w:val="454"/>
          <w:jc w:val="center"/>
        </w:trPr>
        <w:tc>
          <w:tcPr>
            <w:tcW w:w="1120" w:type="dxa"/>
            <w:vMerge/>
            <w:vAlign w:val="center"/>
          </w:tcPr>
          <w:p w:rsidR="003058AC" w:rsidRDefault="003058AC">
            <w:pPr>
              <w:widowControl/>
              <w:jc w:val="left"/>
              <w:rPr>
                <w:rFonts w:ascii="Times New Roman" w:eastAsia="仿宋_GB2312" w:hAnsi="Times New Roman"/>
                <w:kern w:val="0"/>
                <w:szCs w:val="21"/>
              </w:rPr>
            </w:pPr>
          </w:p>
        </w:tc>
        <w:tc>
          <w:tcPr>
            <w:tcW w:w="132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c>
          <w:tcPr>
            <w:tcW w:w="2000" w:type="dxa"/>
            <w:vMerge/>
            <w:vAlign w:val="center"/>
          </w:tcPr>
          <w:p w:rsidR="003058AC" w:rsidRDefault="003058AC">
            <w:pPr>
              <w:widowControl/>
              <w:jc w:val="left"/>
              <w:rPr>
                <w:rFonts w:ascii="Times New Roman" w:eastAsia="仿宋_GB2312" w:hAnsi="Times New Roman"/>
                <w:kern w:val="0"/>
                <w:szCs w:val="21"/>
              </w:rPr>
            </w:pPr>
          </w:p>
        </w:tc>
      </w:tr>
      <w:tr w:rsidR="003058AC" w:rsidRPr="00013803">
        <w:trPr>
          <w:trHeight w:val="454"/>
          <w:jc w:val="center"/>
        </w:trPr>
        <w:tc>
          <w:tcPr>
            <w:tcW w:w="2440" w:type="dxa"/>
            <w:gridSpan w:val="2"/>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栏次</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1</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2</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3</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4</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5</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kern w:val="0"/>
                <w:szCs w:val="21"/>
              </w:rPr>
              <w:t>6</w:t>
            </w:r>
          </w:p>
        </w:tc>
      </w:tr>
      <w:tr w:rsidR="003058AC" w:rsidRPr="00013803">
        <w:trPr>
          <w:trHeight w:val="454"/>
          <w:jc w:val="center"/>
        </w:trPr>
        <w:tc>
          <w:tcPr>
            <w:tcW w:w="2440" w:type="dxa"/>
            <w:gridSpan w:val="2"/>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合计</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w:t>
            </w:r>
          </w:p>
        </w:tc>
        <w:tc>
          <w:tcPr>
            <w:tcW w:w="13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城乡社区支出</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21208</w:t>
            </w:r>
          </w:p>
        </w:tc>
        <w:tc>
          <w:tcPr>
            <w:tcW w:w="13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hint="eastAsia"/>
                <w:color w:val="000000"/>
                <w:kern w:val="0"/>
                <w:sz w:val="22"/>
              </w:rPr>
              <w:t>国有土地使用权出让收入及对应专项债务收入安排的支出</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2120899</w:t>
            </w:r>
          </w:p>
        </w:tc>
        <w:tc>
          <w:tcPr>
            <w:tcW w:w="1320" w:type="dxa"/>
            <w:vAlign w:val="center"/>
          </w:tcPr>
          <w:p w:rsidR="003058AC" w:rsidRDefault="003058AC">
            <w:pPr>
              <w:widowControl/>
              <w:jc w:val="left"/>
              <w:textAlignment w:val="center"/>
              <w:rPr>
                <w:rFonts w:ascii="Times New Roman" w:eastAsia="仿宋_GB2312" w:hAnsi="Times New Roman"/>
                <w:kern w:val="0"/>
                <w:szCs w:val="21"/>
              </w:rPr>
            </w:pPr>
            <w:r>
              <w:rPr>
                <w:rFonts w:ascii="宋体" w:hAnsi="宋体" w:cs="宋体"/>
                <w:color w:val="000000"/>
                <w:kern w:val="0"/>
                <w:sz w:val="22"/>
              </w:rPr>
              <w:t xml:space="preserve">  </w:t>
            </w:r>
            <w:r>
              <w:rPr>
                <w:rFonts w:ascii="宋体" w:hAnsi="宋体" w:cs="宋体" w:hint="eastAsia"/>
                <w:color w:val="000000"/>
                <w:kern w:val="0"/>
                <w:sz w:val="22"/>
              </w:rPr>
              <w:t>其他国有土地使用权出让收入安排的支出</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rsidP="00782D59">
            <w:pPr>
              <w:widowControl/>
              <w:jc w:val="center"/>
              <w:textAlignment w:val="center"/>
              <w:rPr>
                <w:rFonts w:ascii="Times New Roman" w:eastAsia="仿宋_GB2312" w:hAnsi="Times New Roman"/>
                <w:kern w:val="0"/>
                <w:szCs w:val="21"/>
              </w:rPr>
            </w:pPr>
            <w:r>
              <w:rPr>
                <w:rFonts w:ascii="宋体" w:hAnsi="宋体" w:cs="宋体"/>
                <w:b/>
                <w:color w:val="000000"/>
                <w:kern w:val="0"/>
                <w:sz w:val="22"/>
              </w:rPr>
              <w:t>6.95</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lastRenderedPageBreak/>
              <w:t xml:space="preserve">　</w:t>
            </w:r>
          </w:p>
        </w:tc>
        <w:tc>
          <w:tcPr>
            <w:tcW w:w="132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rsidP="00782D59">
            <w:pPr>
              <w:widowControl/>
              <w:jc w:val="center"/>
              <w:rPr>
                <w:rFonts w:ascii="Times New Roman" w:eastAsia="仿宋_GB2312" w:hAnsi="Times New Roman"/>
                <w:kern w:val="0"/>
                <w:szCs w:val="21"/>
              </w:rPr>
            </w:pP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r w:rsidR="003058AC" w:rsidRPr="00013803">
        <w:trPr>
          <w:trHeight w:val="454"/>
          <w:jc w:val="center"/>
        </w:trPr>
        <w:tc>
          <w:tcPr>
            <w:tcW w:w="1120" w:type="dxa"/>
            <w:vAlign w:val="center"/>
          </w:tcPr>
          <w:p w:rsidR="003058AC" w:rsidRDefault="003058AC">
            <w:pPr>
              <w:widowControl/>
              <w:jc w:val="center"/>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132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c>
          <w:tcPr>
            <w:tcW w:w="2000" w:type="dxa"/>
            <w:vAlign w:val="center"/>
          </w:tcPr>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 xml:space="preserve">　</w:t>
            </w:r>
          </w:p>
        </w:tc>
      </w:tr>
    </w:tbl>
    <w:p w:rsidR="003058AC" w:rsidRDefault="003058AC">
      <w:pPr>
        <w:widowControl/>
        <w:jc w:val="left"/>
        <w:rPr>
          <w:rFonts w:ascii="Times New Roman" w:eastAsia="仿宋_GB2312" w:hAnsi="Times New Roman"/>
          <w:kern w:val="0"/>
          <w:szCs w:val="21"/>
        </w:rPr>
      </w:pPr>
      <w:r>
        <w:rPr>
          <w:rFonts w:ascii="Times New Roman" w:eastAsia="仿宋_GB2312" w:hAnsi="Times New Roman" w:hint="eastAsia"/>
          <w:kern w:val="0"/>
          <w:szCs w:val="21"/>
        </w:rPr>
        <w:t>注：本表反映部门本年度政府性基金预算财政拨款收入、支出及结转和结余情况</w:t>
      </w:r>
    </w:p>
    <w:p w:rsidR="003058AC" w:rsidRDefault="003058AC">
      <w:pPr>
        <w:widowControl/>
        <w:jc w:val="lef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hint="eastAsia"/>
          <w:kern w:val="0"/>
          <w:szCs w:val="21"/>
        </w:rPr>
        <w:t>若本单位无政府性基金收支</w:t>
      </w:r>
      <w:r>
        <w:rPr>
          <w:rFonts w:ascii="Times New Roman" w:eastAsia="仿宋_GB2312" w:hAnsi="Times New Roman"/>
          <w:kern w:val="0"/>
          <w:szCs w:val="21"/>
        </w:rPr>
        <w:t>,</w:t>
      </w:r>
      <w:r>
        <w:rPr>
          <w:rFonts w:ascii="Times New Roman" w:eastAsia="仿宋_GB2312" w:hAnsi="Times New Roman" w:hint="eastAsia"/>
          <w:kern w:val="0"/>
          <w:szCs w:val="21"/>
        </w:rPr>
        <w:t>请说明：</w:t>
      </w:r>
      <w:r>
        <w:rPr>
          <w:rFonts w:ascii="Times New Roman" w:eastAsia="仿宋_GB2312" w:hAnsi="Times New Roman"/>
          <w:kern w:val="0"/>
          <w:szCs w:val="21"/>
        </w:rPr>
        <w:t>XX</w:t>
      </w:r>
      <w:r>
        <w:rPr>
          <w:rFonts w:ascii="Times New Roman" w:eastAsia="仿宋_GB2312" w:hAnsi="Times New Roman" w:hint="eastAsia"/>
          <w:kern w:val="0"/>
          <w:szCs w:val="21"/>
        </w:rPr>
        <w:t>单位没有政府性基金收入，也没有使用政府性基金安排的支出，故本表无数据</w:t>
      </w:r>
      <w:r>
        <w:rPr>
          <w:rFonts w:ascii="Times New Roman" w:eastAsia="仿宋_GB2312" w:hAnsi="Times New Roman"/>
          <w:kern w:val="0"/>
          <w:szCs w:val="21"/>
        </w:rPr>
        <w:t>)</w:t>
      </w:r>
      <w:r>
        <w:rPr>
          <w:rFonts w:ascii="Times New Roman" w:eastAsia="仿宋_GB2312" w:hAnsi="Times New Roman" w:hint="eastAsia"/>
          <w:kern w:val="0"/>
          <w:szCs w:val="21"/>
        </w:rPr>
        <w:t>。</w:t>
      </w:r>
    </w:p>
    <w:p w:rsidR="003058AC" w:rsidRDefault="003058AC" w:rsidP="000F3756">
      <w:pPr>
        <w:widowControl/>
        <w:jc w:val="left"/>
        <w:rPr>
          <w:sz w:val="72"/>
          <w:szCs w:val="72"/>
        </w:rPr>
        <w:sectPr w:rsidR="003058AC">
          <w:pgSz w:w="16838" w:h="11906" w:orient="landscape"/>
          <w:pgMar w:top="720" w:right="720" w:bottom="720" w:left="720" w:header="851" w:footer="992" w:gutter="0"/>
          <w:cols w:space="425"/>
          <w:docGrid w:type="lines" w:linePitch="312"/>
        </w:sectPr>
      </w:pPr>
    </w:p>
    <w:p w:rsidR="003058AC" w:rsidRDefault="003058AC">
      <w:pPr>
        <w:pStyle w:val="Default"/>
        <w:rPr>
          <w:sz w:val="72"/>
          <w:szCs w:val="72"/>
        </w:rPr>
      </w:pPr>
    </w:p>
    <w:p w:rsidR="003058AC" w:rsidRDefault="003058AC">
      <w:pPr>
        <w:pStyle w:val="Default"/>
        <w:rPr>
          <w:sz w:val="72"/>
          <w:szCs w:val="72"/>
        </w:rPr>
      </w:pPr>
    </w:p>
    <w:p w:rsidR="003058AC" w:rsidRDefault="003058AC">
      <w:pPr>
        <w:pStyle w:val="Default"/>
        <w:rPr>
          <w:sz w:val="72"/>
          <w:szCs w:val="72"/>
        </w:rPr>
      </w:pPr>
    </w:p>
    <w:p w:rsidR="003058AC" w:rsidRDefault="003058AC">
      <w:pPr>
        <w:pStyle w:val="Default"/>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r>
        <w:rPr>
          <w:rFonts w:hint="eastAsia"/>
          <w:sz w:val="72"/>
          <w:szCs w:val="72"/>
        </w:rPr>
        <w:t>第三部分</w:t>
      </w:r>
    </w:p>
    <w:p w:rsidR="003058AC" w:rsidRDefault="003058AC">
      <w:pPr>
        <w:pStyle w:val="Default"/>
        <w:jc w:val="center"/>
        <w:rPr>
          <w:sz w:val="70"/>
          <w:szCs w:val="70"/>
        </w:rPr>
      </w:pPr>
    </w:p>
    <w:p w:rsidR="003058AC" w:rsidRDefault="003058AC">
      <w:pPr>
        <w:pStyle w:val="Default"/>
        <w:jc w:val="center"/>
        <w:rPr>
          <w:sz w:val="70"/>
          <w:szCs w:val="70"/>
        </w:rPr>
      </w:pPr>
      <w:r>
        <w:rPr>
          <w:sz w:val="70"/>
          <w:szCs w:val="70"/>
        </w:rPr>
        <w:t>2019</w:t>
      </w:r>
      <w:r>
        <w:rPr>
          <w:rFonts w:hint="eastAsia"/>
          <w:sz w:val="70"/>
          <w:szCs w:val="70"/>
        </w:rPr>
        <w:t>年度部门决算情况说明</w:t>
      </w:r>
    </w:p>
    <w:p w:rsidR="003058AC" w:rsidRDefault="003058AC">
      <w:pPr>
        <w:widowControl/>
        <w:jc w:val="left"/>
        <w:rPr>
          <w:rFonts w:ascii="黑体" w:eastAsia="黑体" w:cs="黑体"/>
          <w:color w:val="000000"/>
          <w:kern w:val="0"/>
          <w:sz w:val="70"/>
          <w:szCs w:val="70"/>
        </w:rPr>
      </w:pPr>
      <w:r>
        <w:rPr>
          <w:sz w:val="70"/>
          <w:szCs w:val="70"/>
        </w:rPr>
        <w:br w:type="page"/>
      </w:r>
    </w:p>
    <w:p w:rsidR="003058AC" w:rsidRDefault="003058AC">
      <w:pPr>
        <w:pStyle w:val="Default"/>
        <w:rPr>
          <w:rFonts w:ascii="宋体" w:eastAsia="宋体" w:hAnsi="宋体"/>
          <w:sz w:val="32"/>
          <w:szCs w:val="32"/>
        </w:rPr>
      </w:pPr>
    </w:p>
    <w:p w:rsidR="003058AC" w:rsidRDefault="003058AC">
      <w:pPr>
        <w:pStyle w:val="Default"/>
        <w:rPr>
          <w:rFonts w:hAnsi="黑体"/>
          <w:b/>
          <w:sz w:val="32"/>
          <w:szCs w:val="32"/>
        </w:rPr>
      </w:pPr>
      <w:r>
        <w:rPr>
          <w:rFonts w:hAnsi="黑体" w:hint="eastAsia"/>
          <w:b/>
          <w:sz w:val="32"/>
          <w:szCs w:val="32"/>
        </w:rPr>
        <w:t>一、收入支出决算总体情况说明</w:t>
      </w:r>
    </w:p>
    <w:p w:rsidR="003058AC" w:rsidRPr="00201C89" w:rsidRDefault="003058AC">
      <w:pPr>
        <w:pStyle w:val="Default"/>
        <w:ind w:firstLineChars="200" w:firstLine="640"/>
        <w:rPr>
          <w:rFonts w:ascii="宋体" w:eastAsia="宋体" w:hAnsi="宋体"/>
          <w:color w:val="auto"/>
          <w:sz w:val="32"/>
          <w:szCs w:val="32"/>
        </w:rPr>
      </w:pPr>
      <w:r>
        <w:rPr>
          <w:rFonts w:ascii="宋体" w:eastAsia="宋体" w:hAnsi="宋体"/>
          <w:sz w:val="32"/>
          <w:szCs w:val="32"/>
        </w:rPr>
        <w:t>2019</w:t>
      </w:r>
      <w:r>
        <w:rPr>
          <w:rFonts w:ascii="宋体" w:eastAsia="宋体" w:hAnsi="宋体" w:hint="eastAsia"/>
          <w:sz w:val="32"/>
          <w:szCs w:val="32"/>
        </w:rPr>
        <w:t>年度收入总计</w:t>
      </w:r>
      <w:r>
        <w:rPr>
          <w:rFonts w:ascii="宋体" w:eastAsia="宋体" w:hAnsi="宋体"/>
          <w:sz w:val="32"/>
          <w:szCs w:val="32"/>
        </w:rPr>
        <w:t>271.39</w:t>
      </w:r>
      <w:r>
        <w:rPr>
          <w:rFonts w:ascii="宋体" w:eastAsia="宋体" w:hAnsi="宋体" w:hint="eastAsia"/>
          <w:sz w:val="32"/>
          <w:szCs w:val="32"/>
        </w:rPr>
        <w:t>万元</w:t>
      </w:r>
      <w:r>
        <w:rPr>
          <w:rFonts w:ascii="宋体" w:eastAsia="宋体" w:hAnsi="宋体"/>
          <w:sz w:val="32"/>
          <w:szCs w:val="32"/>
        </w:rPr>
        <w:t>,</w:t>
      </w:r>
      <w:r w:rsidRPr="00201C89">
        <w:rPr>
          <w:rFonts w:ascii="宋体" w:eastAsia="宋体" w:hAnsi="宋体" w:hint="eastAsia"/>
          <w:color w:val="auto"/>
          <w:sz w:val="32"/>
          <w:szCs w:val="32"/>
        </w:rPr>
        <w:t>与</w:t>
      </w:r>
      <w:r w:rsidRPr="00201C89">
        <w:rPr>
          <w:rFonts w:ascii="宋体" w:eastAsia="宋体" w:hAnsi="宋体"/>
          <w:color w:val="auto"/>
          <w:sz w:val="32"/>
          <w:szCs w:val="32"/>
        </w:rPr>
        <w:t>2018</w:t>
      </w:r>
      <w:r w:rsidRPr="00201C89">
        <w:rPr>
          <w:rFonts w:ascii="宋体" w:eastAsia="宋体" w:hAnsi="宋体" w:hint="eastAsia"/>
          <w:color w:val="auto"/>
          <w:sz w:val="32"/>
          <w:szCs w:val="32"/>
        </w:rPr>
        <w:t>年相比，减少</w:t>
      </w:r>
      <w:r w:rsidRPr="00201C89">
        <w:rPr>
          <w:rFonts w:ascii="宋体" w:eastAsia="宋体" w:hAnsi="宋体"/>
          <w:color w:val="auto"/>
          <w:sz w:val="32"/>
          <w:szCs w:val="32"/>
        </w:rPr>
        <w:t>200.72</w:t>
      </w:r>
      <w:r w:rsidRPr="00201C89">
        <w:rPr>
          <w:rFonts w:ascii="宋体" w:eastAsia="宋体" w:hAnsi="宋体" w:hint="eastAsia"/>
          <w:color w:val="auto"/>
          <w:sz w:val="32"/>
          <w:szCs w:val="32"/>
        </w:rPr>
        <w:t>万元，减少</w:t>
      </w:r>
      <w:r w:rsidRPr="00201C89">
        <w:rPr>
          <w:rFonts w:ascii="宋体" w:eastAsia="宋体" w:hAnsi="宋体"/>
          <w:color w:val="auto"/>
          <w:sz w:val="32"/>
          <w:szCs w:val="32"/>
        </w:rPr>
        <w:t>42.51%</w:t>
      </w:r>
      <w:r w:rsidRPr="00201C89">
        <w:rPr>
          <w:rFonts w:ascii="宋体" w:eastAsia="宋体" w:hAnsi="宋体" w:hint="eastAsia"/>
          <w:color w:val="auto"/>
          <w:sz w:val="32"/>
          <w:szCs w:val="32"/>
        </w:rPr>
        <w:t>，主要是因为</w:t>
      </w:r>
      <w:r w:rsidRPr="00201C89">
        <w:rPr>
          <w:rFonts w:ascii="宋体" w:eastAsia="宋体" w:hAnsi="宋体"/>
          <w:color w:val="auto"/>
          <w:sz w:val="32"/>
          <w:szCs w:val="32"/>
        </w:rPr>
        <w:t>2019</w:t>
      </w:r>
      <w:r w:rsidRPr="00201C89">
        <w:rPr>
          <w:rFonts w:ascii="宋体" w:eastAsia="宋体" w:hAnsi="宋体" w:hint="eastAsia"/>
          <w:color w:val="auto"/>
          <w:sz w:val="32"/>
          <w:szCs w:val="32"/>
        </w:rPr>
        <w:t>年度压缩专项经费</w:t>
      </w:r>
      <w:r>
        <w:rPr>
          <w:rFonts w:ascii="宋体" w:eastAsia="宋体" w:hAnsi="宋体" w:hint="eastAsia"/>
          <w:color w:val="auto"/>
          <w:sz w:val="32"/>
          <w:szCs w:val="32"/>
        </w:rPr>
        <w:t>，</w:t>
      </w:r>
      <w:r w:rsidRPr="00201C89">
        <w:rPr>
          <w:rFonts w:ascii="宋体" w:eastAsia="宋体" w:hAnsi="宋体" w:hint="eastAsia"/>
          <w:color w:val="auto"/>
          <w:sz w:val="32"/>
          <w:szCs w:val="32"/>
        </w:rPr>
        <w:t>财政拨款减少。</w:t>
      </w:r>
    </w:p>
    <w:p w:rsidR="003058AC" w:rsidRPr="00201C89" w:rsidRDefault="003058AC">
      <w:pPr>
        <w:pStyle w:val="Default"/>
        <w:ind w:firstLineChars="200" w:firstLine="640"/>
        <w:rPr>
          <w:rFonts w:ascii="宋体" w:eastAsia="宋体" w:hAnsi="宋体"/>
          <w:color w:val="auto"/>
          <w:sz w:val="32"/>
          <w:szCs w:val="32"/>
        </w:rPr>
      </w:pPr>
      <w:r>
        <w:rPr>
          <w:rFonts w:ascii="宋体" w:eastAsia="宋体" w:hAnsi="宋体"/>
          <w:sz w:val="32"/>
          <w:szCs w:val="32"/>
        </w:rPr>
        <w:t>2019</w:t>
      </w:r>
      <w:r>
        <w:rPr>
          <w:rFonts w:ascii="宋体" w:eastAsia="宋体" w:hAnsi="宋体" w:hint="eastAsia"/>
          <w:sz w:val="32"/>
          <w:szCs w:val="32"/>
        </w:rPr>
        <w:t>年度支出总计</w:t>
      </w:r>
      <w:r>
        <w:rPr>
          <w:rFonts w:ascii="宋体" w:eastAsia="宋体" w:hAnsi="宋体"/>
          <w:sz w:val="32"/>
          <w:szCs w:val="32"/>
        </w:rPr>
        <w:t>272.65</w:t>
      </w:r>
      <w:r>
        <w:rPr>
          <w:rFonts w:ascii="宋体" w:eastAsia="宋体" w:hAnsi="宋体" w:hint="eastAsia"/>
          <w:sz w:val="32"/>
          <w:szCs w:val="32"/>
        </w:rPr>
        <w:t>万元。</w:t>
      </w:r>
      <w:r w:rsidRPr="00201C89">
        <w:rPr>
          <w:rFonts w:ascii="宋体" w:eastAsia="宋体" w:hAnsi="宋体" w:hint="eastAsia"/>
          <w:color w:val="auto"/>
          <w:sz w:val="32"/>
          <w:szCs w:val="32"/>
        </w:rPr>
        <w:t>与</w:t>
      </w:r>
      <w:r w:rsidRPr="00201C89">
        <w:rPr>
          <w:rFonts w:ascii="宋体" w:eastAsia="宋体" w:hAnsi="宋体"/>
          <w:color w:val="auto"/>
          <w:sz w:val="32"/>
          <w:szCs w:val="32"/>
        </w:rPr>
        <w:t>2018</w:t>
      </w:r>
      <w:r w:rsidRPr="00201C89">
        <w:rPr>
          <w:rFonts w:ascii="宋体" w:eastAsia="宋体" w:hAnsi="宋体" w:hint="eastAsia"/>
          <w:color w:val="auto"/>
          <w:sz w:val="32"/>
          <w:szCs w:val="32"/>
        </w:rPr>
        <w:t>年相比，减少</w:t>
      </w:r>
      <w:r w:rsidRPr="00201C89">
        <w:rPr>
          <w:rFonts w:ascii="宋体" w:eastAsia="宋体" w:hAnsi="宋体"/>
          <w:color w:val="auto"/>
          <w:sz w:val="32"/>
          <w:szCs w:val="32"/>
        </w:rPr>
        <w:t>255.55</w:t>
      </w:r>
      <w:r w:rsidRPr="00201C89">
        <w:rPr>
          <w:rFonts w:ascii="宋体" w:eastAsia="宋体" w:hAnsi="宋体" w:hint="eastAsia"/>
          <w:color w:val="auto"/>
          <w:sz w:val="32"/>
          <w:szCs w:val="32"/>
        </w:rPr>
        <w:t>万元，减少</w:t>
      </w:r>
      <w:r w:rsidRPr="00201C89">
        <w:rPr>
          <w:rFonts w:ascii="宋体" w:eastAsia="宋体" w:hAnsi="宋体"/>
          <w:color w:val="auto"/>
          <w:sz w:val="32"/>
          <w:szCs w:val="32"/>
        </w:rPr>
        <w:t>48.38%</w:t>
      </w:r>
      <w:r w:rsidRPr="00201C89">
        <w:rPr>
          <w:rFonts w:ascii="宋体" w:eastAsia="宋体" w:hAnsi="宋体" w:hint="eastAsia"/>
          <w:color w:val="auto"/>
          <w:sz w:val="32"/>
          <w:szCs w:val="32"/>
        </w:rPr>
        <w:t>，主要是因为</w:t>
      </w:r>
      <w:r w:rsidRPr="00201C89">
        <w:rPr>
          <w:rFonts w:ascii="宋体" w:eastAsia="宋体" w:hAnsi="宋体"/>
          <w:color w:val="auto"/>
          <w:sz w:val="32"/>
          <w:szCs w:val="32"/>
        </w:rPr>
        <w:t>2019</w:t>
      </w:r>
      <w:r w:rsidRPr="00201C89">
        <w:rPr>
          <w:rFonts w:ascii="宋体" w:eastAsia="宋体" w:hAnsi="宋体" w:hint="eastAsia"/>
          <w:color w:val="auto"/>
          <w:sz w:val="32"/>
          <w:szCs w:val="32"/>
        </w:rPr>
        <w:t>年度压缩专项经费，财政拨款减少。</w:t>
      </w:r>
    </w:p>
    <w:p w:rsidR="003058AC" w:rsidRDefault="003058AC">
      <w:pPr>
        <w:pStyle w:val="Default"/>
        <w:rPr>
          <w:rFonts w:hAnsi="黑体"/>
          <w:b/>
          <w:sz w:val="32"/>
          <w:szCs w:val="32"/>
        </w:rPr>
      </w:pPr>
      <w:r>
        <w:rPr>
          <w:rFonts w:hAnsi="黑体" w:hint="eastAsia"/>
          <w:b/>
          <w:sz w:val="32"/>
          <w:szCs w:val="32"/>
        </w:rPr>
        <w:t>二、收入决算情况说明</w:t>
      </w:r>
    </w:p>
    <w:p w:rsidR="003058AC" w:rsidRDefault="003058AC">
      <w:pPr>
        <w:pStyle w:val="Default"/>
        <w:ind w:firstLineChars="200" w:firstLine="640"/>
        <w:rPr>
          <w:rFonts w:ascii="宋体" w:eastAsia="宋体" w:hAnsi="宋体"/>
          <w:sz w:val="32"/>
          <w:szCs w:val="32"/>
        </w:rPr>
      </w:pPr>
      <w:r>
        <w:rPr>
          <w:rFonts w:ascii="宋体" w:eastAsia="宋体" w:hAnsi="宋体" w:hint="eastAsia"/>
          <w:sz w:val="32"/>
          <w:szCs w:val="32"/>
        </w:rPr>
        <w:t>本年收入合计</w:t>
      </w:r>
      <w:r>
        <w:rPr>
          <w:rFonts w:ascii="宋体" w:eastAsia="宋体" w:hAnsi="宋体"/>
          <w:sz w:val="32"/>
          <w:szCs w:val="32"/>
        </w:rPr>
        <w:t>271.39</w:t>
      </w:r>
      <w:r>
        <w:rPr>
          <w:rFonts w:ascii="宋体" w:eastAsia="宋体" w:hAnsi="宋体" w:hint="eastAsia"/>
          <w:sz w:val="32"/>
          <w:szCs w:val="32"/>
        </w:rPr>
        <w:t>万元，其中：财政拨款收入</w:t>
      </w:r>
      <w:r>
        <w:rPr>
          <w:rFonts w:ascii="宋体" w:eastAsia="宋体" w:hAnsi="宋体"/>
          <w:sz w:val="32"/>
          <w:szCs w:val="32"/>
        </w:rPr>
        <w:t>175.94</w:t>
      </w:r>
      <w:r>
        <w:rPr>
          <w:rFonts w:ascii="宋体" w:eastAsia="宋体" w:hAnsi="宋体" w:hint="eastAsia"/>
          <w:sz w:val="32"/>
          <w:szCs w:val="32"/>
        </w:rPr>
        <w:t>元，占</w:t>
      </w:r>
      <w:r>
        <w:rPr>
          <w:rFonts w:ascii="宋体" w:eastAsia="宋体" w:hAnsi="宋体"/>
          <w:sz w:val="32"/>
          <w:szCs w:val="32"/>
        </w:rPr>
        <w:t>64.93%</w:t>
      </w:r>
      <w:r>
        <w:rPr>
          <w:rFonts w:ascii="宋体" w:eastAsia="宋体" w:hAnsi="宋体" w:hint="eastAsia"/>
          <w:sz w:val="32"/>
          <w:szCs w:val="32"/>
        </w:rPr>
        <w:t>；其他收入</w:t>
      </w:r>
      <w:r>
        <w:rPr>
          <w:rFonts w:ascii="宋体" w:eastAsia="宋体" w:hAnsi="宋体"/>
          <w:sz w:val="32"/>
          <w:szCs w:val="32"/>
        </w:rPr>
        <w:t>95.44</w:t>
      </w:r>
      <w:r>
        <w:rPr>
          <w:rFonts w:ascii="宋体" w:eastAsia="宋体" w:hAnsi="宋体" w:hint="eastAsia"/>
          <w:sz w:val="32"/>
          <w:szCs w:val="32"/>
        </w:rPr>
        <w:t>万元，占</w:t>
      </w:r>
      <w:r>
        <w:rPr>
          <w:rFonts w:ascii="宋体" w:eastAsia="宋体" w:hAnsi="宋体"/>
          <w:sz w:val="32"/>
          <w:szCs w:val="32"/>
        </w:rPr>
        <w:t>36.07%</w:t>
      </w:r>
      <w:r>
        <w:rPr>
          <w:rFonts w:ascii="宋体" w:eastAsia="宋体" w:hAnsi="宋体" w:hint="eastAsia"/>
          <w:sz w:val="32"/>
          <w:szCs w:val="32"/>
        </w:rPr>
        <w:t>。</w:t>
      </w:r>
    </w:p>
    <w:p w:rsidR="003058AC" w:rsidRDefault="003058AC">
      <w:pPr>
        <w:pStyle w:val="Default"/>
        <w:rPr>
          <w:rFonts w:hAnsi="黑体"/>
          <w:b/>
          <w:sz w:val="32"/>
          <w:szCs w:val="32"/>
        </w:rPr>
      </w:pPr>
      <w:r>
        <w:rPr>
          <w:rFonts w:hAnsi="黑体" w:hint="eastAsia"/>
          <w:b/>
          <w:sz w:val="32"/>
          <w:szCs w:val="32"/>
        </w:rPr>
        <w:t>三、支出决算情况说明</w:t>
      </w:r>
    </w:p>
    <w:p w:rsidR="003058AC" w:rsidRDefault="003058AC">
      <w:pPr>
        <w:pStyle w:val="Default"/>
        <w:ind w:firstLineChars="200" w:firstLine="640"/>
        <w:rPr>
          <w:rFonts w:ascii="宋体" w:eastAsia="宋体" w:hAnsi="宋体"/>
          <w:sz w:val="32"/>
          <w:szCs w:val="32"/>
        </w:rPr>
      </w:pPr>
      <w:r>
        <w:rPr>
          <w:rFonts w:ascii="宋体" w:eastAsia="宋体" w:hAnsi="宋体" w:hint="eastAsia"/>
          <w:sz w:val="32"/>
          <w:szCs w:val="32"/>
        </w:rPr>
        <w:t>本年支出合计</w:t>
      </w:r>
      <w:r>
        <w:rPr>
          <w:rFonts w:ascii="宋体" w:eastAsia="宋体" w:hAnsi="宋体"/>
          <w:sz w:val="32"/>
          <w:szCs w:val="32"/>
        </w:rPr>
        <w:t>272.65</w:t>
      </w:r>
      <w:r>
        <w:rPr>
          <w:rFonts w:ascii="宋体" w:eastAsia="宋体" w:hAnsi="宋体" w:hint="eastAsia"/>
          <w:sz w:val="32"/>
          <w:szCs w:val="32"/>
        </w:rPr>
        <w:t>万元，其中：基本支出</w:t>
      </w:r>
      <w:r>
        <w:rPr>
          <w:rFonts w:ascii="宋体" w:eastAsia="宋体" w:hAnsi="宋体"/>
          <w:sz w:val="32"/>
          <w:szCs w:val="32"/>
        </w:rPr>
        <w:t>272.65</w:t>
      </w:r>
      <w:r>
        <w:rPr>
          <w:rFonts w:ascii="宋体" w:eastAsia="宋体" w:hAnsi="宋体" w:hint="eastAsia"/>
          <w:sz w:val="32"/>
          <w:szCs w:val="32"/>
        </w:rPr>
        <w:t>万元，占</w:t>
      </w:r>
      <w:r>
        <w:rPr>
          <w:rFonts w:ascii="宋体" w:eastAsia="宋体" w:hAnsi="宋体"/>
          <w:sz w:val="32"/>
          <w:szCs w:val="32"/>
        </w:rPr>
        <w:t>100%</w:t>
      </w:r>
      <w:r>
        <w:rPr>
          <w:rFonts w:ascii="宋体" w:eastAsia="宋体" w:hAnsi="宋体" w:hint="eastAsia"/>
          <w:sz w:val="32"/>
          <w:szCs w:val="32"/>
        </w:rPr>
        <w:t>；项目支出</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w:t>
      </w:r>
    </w:p>
    <w:p w:rsidR="003058AC" w:rsidRDefault="003058AC">
      <w:pPr>
        <w:pStyle w:val="Default"/>
        <w:rPr>
          <w:rFonts w:hAnsi="黑体"/>
          <w:b/>
          <w:sz w:val="32"/>
          <w:szCs w:val="32"/>
        </w:rPr>
      </w:pPr>
      <w:r>
        <w:rPr>
          <w:rFonts w:hAnsi="黑体" w:hint="eastAsia"/>
          <w:b/>
          <w:sz w:val="32"/>
          <w:szCs w:val="32"/>
        </w:rPr>
        <w:t>四、财政拨款收入支出决算总体情况说明</w:t>
      </w:r>
    </w:p>
    <w:p w:rsidR="003058AC" w:rsidRPr="009E28E2" w:rsidRDefault="003058AC">
      <w:pPr>
        <w:pStyle w:val="Default"/>
        <w:rPr>
          <w:rFonts w:ascii="宋体" w:eastAsia="宋体" w:hAnsi="宋体"/>
          <w:color w:val="auto"/>
          <w:sz w:val="32"/>
          <w:szCs w:val="32"/>
        </w:rPr>
      </w:pPr>
      <w:r>
        <w:rPr>
          <w:rFonts w:ascii="宋体" w:eastAsia="宋体" w:hAnsi="宋体"/>
          <w:sz w:val="32"/>
          <w:szCs w:val="32"/>
        </w:rPr>
        <w:t xml:space="preserve">    2019</w:t>
      </w:r>
      <w:r>
        <w:rPr>
          <w:rFonts w:ascii="宋体" w:eastAsia="宋体" w:hAnsi="宋体" w:hint="eastAsia"/>
          <w:sz w:val="32"/>
          <w:szCs w:val="32"/>
        </w:rPr>
        <w:t>年度财政拨款收入总计</w:t>
      </w:r>
      <w:r>
        <w:rPr>
          <w:rFonts w:ascii="宋体" w:eastAsia="宋体" w:hAnsi="宋体"/>
          <w:sz w:val="32"/>
          <w:szCs w:val="32"/>
        </w:rPr>
        <w:t>175.94</w:t>
      </w:r>
      <w:r>
        <w:rPr>
          <w:rFonts w:ascii="宋体" w:eastAsia="宋体" w:hAnsi="宋体" w:hint="eastAsia"/>
          <w:sz w:val="32"/>
          <w:szCs w:val="32"/>
        </w:rPr>
        <w:t>万元，</w:t>
      </w:r>
      <w:r w:rsidRPr="009E28E2">
        <w:rPr>
          <w:rFonts w:ascii="宋体" w:eastAsia="宋体" w:hAnsi="宋体" w:hint="eastAsia"/>
          <w:color w:val="auto"/>
          <w:sz w:val="32"/>
          <w:szCs w:val="32"/>
        </w:rPr>
        <w:t>与</w:t>
      </w:r>
      <w:r w:rsidRPr="009E28E2">
        <w:rPr>
          <w:rFonts w:ascii="宋体" w:eastAsia="宋体" w:hAnsi="宋体"/>
          <w:color w:val="auto"/>
          <w:sz w:val="32"/>
          <w:szCs w:val="32"/>
        </w:rPr>
        <w:t>2018</w:t>
      </w:r>
      <w:r w:rsidRPr="009E28E2">
        <w:rPr>
          <w:rFonts w:ascii="宋体" w:eastAsia="宋体" w:hAnsi="宋体" w:hint="eastAsia"/>
          <w:color w:val="auto"/>
          <w:sz w:val="32"/>
          <w:szCs w:val="32"/>
        </w:rPr>
        <w:t>年相比，减少</w:t>
      </w:r>
      <w:r w:rsidRPr="009E28E2">
        <w:rPr>
          <w:rFonts w:ascii="宋体" w:eastAsia="宋体" w:hAnsi="宋体"/>
          <w:color w:val="auto"/>
          <w:sz w:val="32"/>
          <w:szCs w:val="32"/>
        </w:rPr>
        <w:t>296.16</w:t>
      </w:r>
      <w:r w:rsidRPr="009E28E2">
        <w:rPr>
          <w:rFonts w:ascii="宋体" w:eastAsia="宋体" w:hAnsi="宋体" w:hint="eastAsia"/>
          <w:color w:val="auto"/>
          <w:sz w:val="32"/>
          <w:szCs w:val="32"/>
        </w:rPr>
        <w:t>万元</w:t>
      </w:r>
      <w:r w:rsidRPr="009E28E2">
        <w:rPr>
          <w:rFonts w:ascii="宋体" w:eastAsia="宋体" w:hAnsi="宋体"/>
          <w:color w:val="auto"/>
          <w:sz w:val="32"/>
          <w:szCs w:val="32"/>
        </w:rPr>
        <w:t>,</w:t>
      </w:r>
      <w:r w:rsidRPr="009E28E2">
        <w:rPr>
          <w:rFonts w:ascii="宋体" w:eastAsia="宋体" w:hAnsi="宋体" w:hint="eastAsia"/>
          <w:color w:val="auto"/>
          <w:sz w:val="32"/>
          <w:szCs w:val="32"/>
        </w:rPr>
        <w:t>减少</w:t>
      </w:r>
      <w:r w:rsidRPr="009E28E2">
        <w:rPr>
          <w:rFonts w:ascii="宋体" w:eastAsia="宋体" w:hAnsi="宋体"/>
          <w:color w:val="auto"/>
          <w:sz w:val="32"/>
          <w:szCs w:val="32"/>
        </w:rPr>
        <w:t>62.73%</w:t>
      </w:r>
      <w:r w:rsidRPr="009E28E2">
        <w:rPr>
          <w:rFonts w:ascii="宋体" w:eastAsia="宋体" w:hAnsi="宋体" w:hint="eastAsia"/>
          <w:color w:val="auto"/>
          <w:sz w:val="32"/>
          <w:szCs w:val="32"/>
        </w:rPr>
        <w:t>，主要是因为</w:t>
      </w:r>
      <w:r w:rsidRPr="009E28E2">
        <w:rPr>
          <w:rFonts w:ascii="宋体" w:eastAsia="宋体" w:hAnsi="宋体"/>
          <w:color w:val="auto"/>
          <w:sz w:val="32"/>
          <w:szCs w:val="32"/>
        </w:rPr>
        <w:t>2019</w:t>
      </w:r>
      <w:r w:rsidRPr="009E28E2">
        <w:rPr>
          <w:rFonts w:ascii="宋体" w:eastAsia="宋体" w:hAnsi="宋体" w:hint="eastAsia"/>
          <w:color w:val="auto"/>
          <w:sz w:val="32"/>
          <w:szCs w:val="32"/>
        </w:rPr>
        <w:t>年度财力紧张，压缩了专项经费，财政拨款减少。</w:t>
      </w:r>
    </w:p>
    <w:p w:rsidR="003058AC" w:rsidRPr="00D762D6" w:rsidRDefault="003058AC">
      <w:pPr>
        <w:pStyle w:val="Default"/>
        <w:ind w:firstLineChars="200" w:firstLine="640"/>
        <w:rPr>
          <w:rFonts w:ascii="宋体" w:eastAsia="宋体" w:hAnsi="宋体"/>
          <w:color w:val="auto"/>
          <w:sz w:val="32"/>
          <w:szCs w:val="32"/>
        </w:rPr>
      </w:pPr>
      <w:r>
        <w:rPr>
          <w:rFonts w:ascii="宋体" w:eastAsia="宋体" w:hAnsi="宋体"/>
          <w:sz w:val="32"/>
          <w:szCs w:val="32"/>
        </w:rPr>
        <w:t>2019</w:t>
      </w:r>
      <w:r>
        <w:rPr>
          <w:rFonts w:ascii="宋体" w:eastAsia="宋体" w:hAnsi="宋体" w:hint="eastAsia"/>
          <w:sz w:val="32"/>
          <w:szCs w:val="32"/>
        </w:rPr>
        <w:t>年度财政拨款支出支总计</w:t>
      </w:r>
      <w:r>
        <w:rPr>
          <w:rFonts w:ascii="宋体" w:eastAsia="宋体" w:hAnsi="宋体"/>
          <w:sz w:val="32"/>
          <w:szCs w:val="32"/>
        </w:rPr>
        <w:t>272.65</w:t>
      </w:r>
      <w:r>
        <w:rPr>
          <w:rFonts w:ascii="宋体" w:eastAsia="宋体" w:hAnsi="宋体" w:hint="eastAsia"/>
          <w:sz w:val="32"/>
          <w:szCs w:val="32"/>
        </w:rPr>
        <w:t>万元，</w:t>
      </w:r>
      <w:r w:rsidRPr="00D762D6">
        <w:rPr>
          <w:rFonts w:ascii="宋体" w:eastAsia="宋体" w:hAnsi="宋体" w:hint="eastAsia"/>
          <w:color w:val="auto"/>
          <w:sz w:val="32"/>
          <w:szCs w:val="32"/>
        </w:rPr>
        <w:t>与</w:t>
      </w:r>
      <w:r w:rsidRPr="00D762D6">
        <w:rPr>
          <w:rFonts w:ascii="宋体" w:eastAsia="宋体" w:hAnsi="宋体"/>
          <w:color w:val="auto"/>
          <w:sz w:val="32"/>
          <w:szCs w:val="32"/>
        </w:rPr>
        <w:t>2018</w:t>
      </w:r>
      <w:r w:rsidRPr="00D762D6">
        <w:rPr>
          <w:rFonts w:ascii="宋体" w:eastAsia="宋体" w:hAnsi="宋体" w:hint="eastAsia"/>
          <w:color w:val="auto"/>
          <w:sz w:val="32"/>
          <w:szCs w:val="32"/>
        </w:rPr>
        <w:t>年相比，减少</w:t>
      </w:r>
      <w:r w:rsidRPr="00D762D6">
        <w:rPr>
          <w:rFonts w:ascii="宋体" w:eastAsia="宋体" w:hAnsi="宋体"/>
          <w:color w:val="auto"/>
          <w:sz w:val="32"/>
          <w:szCs w:val="32"/>
        </w:rPr>
        <w:t>255.55</w:t>
      </w:r>
      <w:r w:rsidRPr="00D762D6">
        <w:rPr>
          <w:rFonts w:ascii="宋体" w:eastAsia="宋体" w:hAnsi="宋体" w:hint="eastAsia"/>
          <w:color w:val="auto"/>
          <w:sz w:val="32"/>
          <w:szCs w:val="32"/>
        </w:rPr>
        <w:t>万元</w:t>
      </w:r>
      <w:r w:rsidRPr="00D762D6">
        <w:rPr>
          <w:rFonts w:ascii="宋体" w:eastAsia="宋体" w:hAnsi="宋体"/>
          <w:color w:val="auto"/>
          <w:sz w:val="32"/>
          <w:szCs w:val="32"/>
        </w:rPr>
        <w:t>,</w:t>
      </w:r>
      <w:r w:rsidRPr="00D762D6">
        <w:rPr>
          <w:rFonts w:ascii="宋体" w:eastAsia="宋体" w:hAnsi="宋体" w:hint="eastAsia"/>
          <w:color w:val="auto"/>
          <w:sz w:val="32"/>
          <w:szCs w:val="32"/>
        </w:rPr>
        <w:t>减少</w:t>
      </w:r>
      <w:r w:rsidRPr="00D762D6">
        <w:rPr>
          <w:rFonts w:ascii="宋体" w:eastAsia="宋体" w:hAnsi="宋体"/>
          <w:color w:val="auto"/>
          <w:sz w:val="32"/>
          <w:szCs w:val="32"/>
        </w:rPr>
        <w:t>48.38%</w:t>
      </w:r>
      <w:r w:rsidRPr="00D762D6">
        <w:rPr>
          <w:rFonts w:ascii="宋体" w:eastAsia="宋体" w:hAnsi="宋体" w:hint="eastAsia"/>
          <w:color w:val="auto"/>
          <w:sz w:val="32"/>
          <w:szCs w:val="32"/>
        </w:rPr>
        <w:t>，主要是因为</w:t>
      </w:r>
      <w:r w:rsidRPr="00D762D6">
        <w:rPr>
          <w:rFonts w:ascii="宋体" w:eastAsia="宋体" w:hAnsi="宋体"/>
          <w:color w:val="auto"/>
          <w:sz w:val="32"/>
          <w:szCs w:val="32"/>
        </w:rPr>
        <w:t>2019</w:t>
      </w:r>
      <w:r w:rsidRPr="00D762D6">
        <w:rPr>
          <w:rFonts w:ascii="宋体" w:eastAsia="宋体" w:hAnsi="宋体" w:hint="eastAsia"/>
          <w:color w:val="auto"/>
          <w:sz w:val="32"/>
          <w:szCs w:val="32"/>
        </w:rPr>
        <w:t>年度财力紧张，</w:t>
      </w:r>
      <w:r w:rsidRPr="00D762D6">
        <w:rPr>
          <w:rFonts w:ascii="宋体" w:eastAsia="宋体" w:hAnsi="宋体" w:hint="eastAsia"/>
          <w:color w:val="auto"/>
          <w:sz w:val="32"/>
          <w:szCs w:val="32"/>
        </w:rPr>
        <w:lastRenderedPageBreak/>
        <w:t>紧缩支出所致。</w:t>
      </w:r>
    </w:p>
    <w:p w:rsidR="003058AC" w:rsidRDefault="003058AC">
      <w:pPr>
        <w:pStyle w:val="Default"/>
        <w:rPr>
          <w:rFonts w:hAnsi="黑体"/>
          <w:b/>
          <w:sz w:val="32"/>
          <w:szCs w:val="32"/>
        </w:rPr>
      </w:pPr>
      <w:r>
        <w:rPr>
          <w:rFonts w:hAnsi="黑体" w:hint="eastAsia"/>
          <w:b/>
          <w:sz w:val="32"/>
          <w:szCs w:val="32"/>
        </w:rPr>
        <w:t>五、一般公共预算财政拨款支出决算情况说明</w:t>
      </w:r>
    </w:p>
    <w:p w:rsidR="003058AC" w:rsidRDefault="003058AC">
      <w:pPr>
        <w:pStyle w:val="Default"/>
        <w:ind w:firstLineChars="200" w:firstLine="643"/>
        <w:rPr>
          <w:rFonts w:ascii="宋体" w:eastAsia="宋体" w:hAnsi="宋体"/>
          <w:b/>
          <w:sz w:val="32"/>
          <w:szCs w:val="32"/>
        </w:rPr>
      </w:pPr>
      <w:r>
        <w:rPr>
          <w:rFonts w:ascii="宋体" w:eastAsia="宋体" w:hAnsi="宋体" w:hint="eastAsia"/>
          <w:b/>
          <w:sz w:val="32"/>
          <w:szCs w:val="32"/>
        </w:rPr>
        <w:t>（一）财政拨款支出决算总体情况</w:t>
      </w:r>
    </w:p>
    <w:p w:rsidR="003058AC" w:rsidRPr="005C7ED6" w:rsidRDefault="003058AC">
      <w:pPr>
        <w:pStyle w:val="Default"/>
        <w:ind w:firstLineChars="250" w:firstLine="800"/>
        <w:rPr>
          <w:rFonts w:ascii="宋体" w:eastAsia="宋体" w:hAnsi="宋体"/>
          <w:color w:val="auto"/>
          <w:sz w:val="32"/>
          <w:szCs w:val="32"/>
        </w:rPr>
      </w:pPr>
      <w:r>
        <w:rPr>
          <w:rFonts w:ascii="宋体" w:eastAsia="宋体" w:hAnsi="宋体"/>
          <w:sz w:val="32"/>
          <w:szCs w:val="32"/>
        </w:rPr>
        <w:t>2019</w:t>
      </w:r>
      <w:r>
        <w:rPr>
          <w:rFonts w:ascii="宋体" w:eastAsia="宋体" w:hAnsi="宋体" w:hint="eastAsia"/>
          <w:sz w:val="32"/>
          <w:szCs w:val="32"/>
        </w:rPr>
        <w:t>年度财政拨款支出</w:t>
      </w:r>
      <w:r>
        <w:rPr>
          <w:rFonts w:ascii="宋体" w:eastAsia="宋体" w:hAnsi="宋体"/>
          <w:sz w:val="32"/>
          <w:szCs w:val="32"/>
        </w:rPr>
        <w:t>187.67</w:t>
      </w:r>
      <w:r>
        <w:rPr>
          <w:rFonts w:ascii="宋体" w:eastAsia="宋体" w:hAnsi="宋体" w:hint="eastAsia"/>
          <w:sz w:val="32"/>
          <w:szCs w:val="32"/>
        </w:rPr>
        <w:t>万元，占本年支出合计的</w:t>
      </w:r>
      <w:r>
        <w:rPr>
          <w:rFonts w:ascii="宋体" w:eastAsia="宋体" w:hAnsi="宋体"/>
          <w:sz w:val="32"/>
          <w:szCs w:val="32"/>
        </w:rPr>
        <w:t>68.83%</w:t>
      </w:r>
      <w:r>
        <w:rPr>
          <w:rFonts w:ascii="宋体" w:eastAsia="宋体" w:hAnsi="宋体" w:hint="eastAsia"/>
          <w:sz w:val="32"/>
          <w:szCs w:val="32"/>
        </w:rPr>
        <w:t>，</w:t>
      </w:r>
      <w:r w:rsidRPr="005C7ED6">
        <w:rPr>
          <w:rFonts w:ascii="宋体" w:eastAsia="宋体" w:hAnsi="宋体" w:hint="eastAsia"/>
          <w:color w:val="auto"/>
          <w:sz w:val="32"/>
          <w:szCs w:val="32"/>
        </w:rPr>
        <w:t>与</w:t>
      </w:r>
      <w:r w:rsidRPr="005C7ED6">
        <w:rPr>
          <w:rFonts w:ascii="宋体" w:eastAsia="宋体" w:hAnsi="宋体"/>
          <w:color w:val="auto"/>
          <w:sz w:val="32"/>
          <w:szCs w:val="32"/>
        </w:rPr>
        <w:t>2018</w:t>
      </w:r>
      <w:r w:rsidRPr="005C7ED6">
        <w:rPr>
          <w:rFonts w:ascii="宋体" w:eastAsia="宋体" w:hAnsi="宋体" w:hint="eastAsia"/>
          <w:color w:val="auto"/>
          <w:sz w:val="32"/>
          <w:szCs w:val="32"/>
        </w:rPr>
        <w:t>年相比，财政拨款支出减少</w:t>
      </w:r>
      <w:r w:rsidRPr="005C7ED6">
        <w:rPr>
          <w:rFonts w:ascii="宋体" w:eastAsia="宋体" w:hAnsi="宋体"/>
          <w:color w:val="auto"/>
          <w:sz w:val="32"/>
          <w:szCs w:val="32"/>
        </w:rPr>
        <w:t>340.53</w:t>
      </w:r>
      <w:r w:rsidRPr="005C7ED6">
        <w:rPr>
          <w:rFonts w:ascii="宋体" w:eastAsia="宋体" w:hAnsi="宋体" w:hint="eastAsia"/>
          <w:color w:val="auto"/>
          <w:sz w:val="32"/>
          <w:szCs w:val="32"/>
        </w:rPr>
        <w:t>万元，减少</w:t>
      </w:r>
      <w:r w:rsidRPr="005C7ED6">
        <w:rPr>
          <w:rFonts w:ascii="宋体" w:eastAsia="宋体" w:hAnsi="宋体"/>
          <w:color w:val="auto"/>
          <w:sz w:val="32"/>
          <w:szCs w:val="32"/>
        </w:rPr>
        <w:t>64.47%</w:t>
      </w:r>
      <w:r w:rsidRPr="005C7ED6">
        <w:rPr>
          <w:rFonts w:ascii="宋体" w:eastAsia="宋体" w:hAnsi="宋体" w:hint="eastAsia"/>
          <w:color w:val="auto"/>
          <w:sz w:val="32"/>
          <w:szCs w:val="32"/>
        </w:rPr>
        <w:t>，主要是因为</w:t>
      </w:r>
      <w:r w:rsidRPr="005C7ED6">
        <w:rPr>
          <w:rFonts w:ascii="宋体" w:eastAsia="宋体" w:hAnsi="宋体"/>
          <w:color w:val="auto"/>
          <w:sz w:val="32"/>
          <w:szCs w:val="32"/>
        </w:rPr>
        <w:t>2019</w:t>
      </w:r>
      <w:r w:rsidRPr="005C7ED6">
        <w:rPr>
          <w:rFonts w:ascii="宋体" w:eastAsia="宋体" w:hAnsi="宋体" w:hint="eastAsia"/>
          <w:color w:val="auto"/>
          <w:sz w:val="32"/>
          <w:szCs w:val="32"/>
        </w:rPr>
        <w:t>年度财力紧张，紧缩支出所致。</w:t>
      </w:r>
    </w:p>
    <w:p w:rsidR="003058AC" w:rsidRDefault="003058AC">
      <w:pPr>
        <w:pStyle w:val="Default"/>
        <w:ind w:firstLineChars="150" w:firstLine="482"/>
        <w:rPr>
          <w:rFonts w:ascii="宋体" w:eastAsia="宋体" w:hAnsi="宋体"/>
          <w:b/>
          <w:sz w:val="32"/>
          <w:szCs w:val="32"/>
        </w:rPr>
      </w:pPr>
      <w:r>
        <w:rPr>
          <w:rFonts w:ascii="宋体" w:eastAsia="宋体" w:hAnsi="宋体" w:hint="eastAsia"/>
          <w:b/>
          <w:sz w:val="32"/>
          <w:szCs w:val="32"/>
        </w:rPr>
        <w:t>（二）财政拨款支出决算结构情况</w:t>
      </w:r>
    </w:p>
    <w:p w:rsidR="003058AC" w:rsidRDefault="003058AC">
      <w:pPr>
        <w:pStyle w:val="Default"/>
        <w:ind w:firstLineChars="200" w:firstLine="640"/>
        <w:rPr>
          <w:rFonts w:ascii="宋体" w:eastAsia="宋体" w:hAnsi="宋体"/>
          <w:sz w:val="32"/>
          <w:szCs w:val="32"/>
        </w:rPr>
      </w:pPr>
      <w:r>
        <w:rPr>
          <w:rFonts w:ascii="宋体" w:eastAsia="宋体" w:hAnsi="宋体"/>
          <w:sz w:val="32"/>
          <w:szCs w:val="32"/>
        </w:rPr>
        <w:t>2019</w:t>
      </w:r>
      <w:r>
        <w:rPr>
          <w:rFonts w:ascii="宋体" w:eastAsia="宋体" w:hAnsi="宋体" w:hint="eastAsia"/>
          <w:sz w:val="32"/>
          <w:szCs w:val="32"/>
        </w:rPr>
        <w:t>年度财政拨款支出</w:t>
      </w:r>
      <w:r>
        <w:rPr>
          <w:rFonts w:ascii="宋体" w:eastAsia="宋体" w:hAnsi="宋体"/>
          <w:sz w:val="32"/>
          <w:szCs w:val="32"/>
        </w:rPr>
        <w:t>187.67</w:t>
      </w:r>
      <w:r>
        <w:rPr>
          <w:rFonts w:ascii="宋体" w:eastAsia="宋体" w:hAnsi="宋体" w:hint="eastAsia"/>
          <w:sz w:val="32"/>
          <w:szCs w:val="32"/>
        </w:rPr>
        <w:t>万元，主要用于以下方面：一般公共服务（类）支出</w:t>
      </w:r>
      <w:r>
        <w:rPr>
          <w:rFonts w:ascii="宋体" w:eastAsia="宋体" w:hAnsi="宋体"/>
          <w:sz w:val="32"/>
          <w:szCs w:val="32"/>
        </w:rPr>
        <w:t>171.63</w:t>
      </w:r>
      <w:r>
        <w:rPr>
          <w:rFonts w:ascii="宋体" w:eastAsia="宋体" w:hAnsi="宋体" w:hint="eastAsia"/>
          <w:sz w:val="32"/>
          <w:szCs w:val="32"/>
        </w:rPr>
        <w:t>万元，占</w:t>
      </w:r>
      <w:r>
        <w:rPr>
          <w:rFonts w:ascii="宋体" w:eastAsia="宋体" w:hAnsi="宋体"/>
          <w:sz w:val="32"/>
          <w:szCs w:val="32"/>
        </w:rPr>
        <w:t>91.45%</w:t>
      </w:r>
      <w:r>
        <w:rPr>
          <w:rFonts w:ascii="宋体" w:eastAsia="宋体" w:hAnsi="宋体" w:hint="eastAsia"/>
          <w:sz w:val="32"/>
          <w:szCs w:val="32"/>
        </w:rPr>
        <w:t>；社会保障和就业（类）支出</w:t>
      </w:r>
      <w:r>
        <w:rPr>
          <w:rFonts w:ascii="宋体" w:eastAsia="宋体" w:hAnsi="宋体"/>
          <w:sz w:val="32"/>
          <w:szCs w:val="32"/>
        </w:rPr>
        <w:t>1.05</w:t>
      </w:r>
      <w:r>
        <w:rPr>
          <w:rFonts w:ascii="宋体" w:eastAsia="宋体" w:hAnsi="宋体" w:hint="eastAsia"/>
          <w:sz w:val="32"/>
          <w:szCs w:val="32"/>
        </w:rPr>
        <w:t>万元，占</w:t>
      </w:r>
      <w:r>
        <w:rPr>
          <w:rFonts w:ascii="宋体" w:eastAsia="宋体" w:hAnsi="宋体"/>
          <w:sz w:val="32"/>
          <w:szCs w:val="32"/>
        </w:rPr>
        <w:t>0.56%</w:t>
      </w:r>
      <w:r>
        <w:rPr>
          <w:rFonts w:ascii="宋体" w:eastAsia="宋体" w:hAnsi="宋体" w:hint="eastAsia"/>
          <w:sz w:val="32"/>
          <w:szCs w:val="32"/>
        </w:rPr>
        <w:t>；住房保障（类）支出</w:t>
      </w:r>
      <w:r>
        <w:rPr>
          <w:rFonts w:ascii="宋体" w:eastAsia="宋体" w:hAnsi="宋体"/>
          <w:sz w:val="32"/>
          <w:szCs w:val="32"/>
        </w:rPr>
        <w:t>14.99</w:t>
      </w:r>
      <w:r>
        <w:rPr>
          <w:rFonts w:ascii="宋体" w:eastAsia="宋体" w:hAnsi="宋体" w:hint="eastAsia"/>
          <w:sz w:val="32"/>
          <w:szCs w:val="32"/>
        </w:rPr>
        <w:t>万元，占</w:t>
      </w:r>
      <w:r>
        <w:rPr>
          <w:rFonts w:ascii="宋体" w:eastAsia="宋体" w:hAnsi="宋体"/>
          <w:sz w:val="32"/>
          <w:szCs w:val="32"/>
        </w:rPr>
        <w:t>7.99%</w:t>
      </w:r>
      <w:r>
        <w:rPr>
          <w:rFonts w:ascii="宋体" w:eastAsia="宋体" w:hAnsi="宋体" w:hint="eastAsia"/>
          <w:sz w:val="32"/>
          <w:szCs w:val="32"/>
        </w:rPr>
        <w:t>。</w:t>
      </w:r>
    </w:p>
    <w:p w:rsidR="003058AC" w:rsidRDefault="003058AC">
      <w:pPr>
        <w:pStyle w:val="Default"/>
        <w:ind w:firstLineChars="250" w:firstLine="803"/>
        <w:rPr>
          <w:rFonts w:ascii="宋体" w:eastAsia="宋体" w:hAnsi="宋体"/>
          <w:b/>
          <w:sz w:val="32"/>
          <w:szCs w:val="32"/>
        </w:rPr>
      </w:pPr>
      <w:r>
        <w:rPr>
          <w:rFonts w:ascii="宋体" w:eastAsia="宋体" w:hAnsi="宋体" w:hint="eastAsia"/>
          <w:b/>
          <w:sz w:val="32"/>
          <w:szCs w:val="32"/>
        </w:rPr>
        <w:t>（三）财政拨款支出决算具体情况</w:t>
      </w:r>
    </w:p>
    <w:p w:rsidR="003058AC" w:rsidRPr="005C7ED6" w:rsidRDefault="003058AC">
      <w:pPr>
        <w:pStyle w:val="Default"/>
        <w:ind w:firstLineChars="250" w:firstLine="800"/>
        <w:rPr>
          <w:rFonts w:ascii="宋体" w:eastAsia="宋体" w:hAnsi="宋体"/>
          <w:color w:val="auto"/>
          <w:sz w:val="32"/>
          <w:szCs w:val="32"/>
        </w:rPr>
      </w:pPr>
      <w:r w:rsidRPr="005C7ED6">
        <w:rPr>
          <w:rFonts w:ascii="宋体" w:eastAsia="宋体" w:hAnsi="宋体"/>
          <w:color w:val="auto"/>
          <w:sz w:val="32"/>
          <w:szCs w:val="32"/>
        </w:rPr>
        <w:t>2019</w:t>
      </w:r>
      <w:r w:rsidRPr="005C7ED6">
        <w:rPr>
          <w:rFonts w:ascii="宋体" w:eastAsia="宋体" w:hAnsi="宋体" w:hint="eastAsia"/>
          <w:color w:val="auto"/>
          <w:sz w:val="32"/>
          <w:szCs w:val="32"/>
        </w:rPr>
        <w:t>年度财政拨款支出年初预算数为</w:t>
      </w:r>
      <w:r w:rsidRPr="005C7ED6">
        <w:rPr>
          <w:rFonts w:ascii="宋体" w:eastAsia="宋体" w:hAnsi="宋体"/>
          <w:color w:val="auto"/>
          <w:sz w:val="32"/>
          <w:szCs w:val="32"/>
        </w:rPr>
        <w:t>168.99</w:t>
      </w:r>
      <w:r w:rsidRPr="005C7ED6">
        <w:rPr>
          <w:rFonts w:ascii="宋体" w:eastAsia="宋体" w:hAnsi="宋体" w:hint="eastAsia"/>
          <w:color w:val="auto"/>
          <w:sz w:val="32"/>
          <w:szCs w:val="32"/>
        </w:rPr>
        <w:t>万元，支出决算数为</w:t>
      </w:r>
      <w:r w:rsidRPr="005C7ED6">
        <w:rPr>
          <w:rFonts w:ascii="宋体" w:eastAsia="宋体" w:hAnsi="宋体"/>
          <w:color w:val="auto"/>
          <w:sz w:val="32"/>
          <w:szCs w:val="32"/>
        </w:rPr>
        <w:t>187.67</w:t>
      </w:r>
      <w:r w:rsidRPr="005C7ED6">
        <w:rPr>
          <w:rFonts w:ascii="宋体" w:eastAsia="宋体" w:hAnsi="宋体" w:hint="eastAsia"/>
          <w:color w:val="auto"/>
          <w:sz w:val="32"/>
          <w:szCs w:val="32"/>
        </w:rPr>
        <w:t>万元，完成年初预算的</w:t>
      </w:r>
      <w:r w:rsidRPr="005C7ED6">
        <w:rPr>
          <w:rFonts w:ascii="宋体" w:eastAsia="宋体" w:hAnsi="宋体"/>
          <w:color w:val="auto"/>
          <w:sz w:val="32"/>
          <w:szCs w:val="32"/>
        </w:rPr>
        <w:t>111.05.6%</w:t>
      </w:r>
      <w:r w:rsidRPr="005C7ED6">
        <w:rPr>
          <w:rFonts w:ascii="宋体" w:eastAsia="宋体" w:hAnsi="宋体" w:hint="eastAsia"/>
          <w:color w:val="auto"/>
          <w:sz w:val="32"/>
          <w:szCs w:val="32"/>
        </w:rPr>
        <w:t>，其中：</w:t>
      </w:r>
    </w:p>
    <w:p w:rsidR="003058AC" w:rsidRPr="00423ECC" w:rsidRDefault="003058AC">
      <w:pPr>
        <w:pStyle w:val="Default"/>
        <w:ind w:firstLineChars="250" w:firstLine="800"/>
        <w:rPr>
          <w:rFonts w:ascii="宋体" w:eastAsia="宋体" w:hAnsi="宋体"/>
          <w:color w:val="auto"/>
          <w:sz w:val="32"/>
          <w:szCs w:val="32"/>
        </w:rPr>
      </w:pPr>
      <w:r w:rsidRPr="00423ECC">
        <w:rPr>
          <w:rFonts w:ascii="宋体" w:eastAsia="宋体" w:hAnsi="宋体"/>
          <w:color w:val="auto"/>
          <w:sz w:val="32"/>
          <w:szCs w:val="32"/>
        </w:rPr>
        <w:t>1</w:t>
      </w:r>
      <w:r w:rsidRPr="00423ECC">
        <w:rPr>
          <w:rFonts w:ascii="宋体" w:eastAsia="宋体" w:hAnsi="宋体" w:hint="eastAsia"/>
          <w:color w:val="auto"/>
          <w:sz w:val="32"/>
          <w:szCs w:val="32"/>
        </w:rPr>
        <w:t>、一般公共服务（类）。</w:t>
      </w:r>
    </w:p>
    <w:p w:rsidR="003058AC" w:rsidRPr="00423ECC" w:rsidRDefault="003058AC">
      <w:pPr>
        <w:pStyle w:val="Default"/>
        <w:ind w:firstLineChars="250" w:firstLine="800"/>
        <w:rPr>
          <w:rFonts w:ascii="宋体" w:eastAsia="宋体" w:hAnsi="宋体"/>
          <w:color w:val="auto"/>
          <w:sz w:val="32"/>
          <w:szCs w:val="32"/>
        </w:rPr>
      </w:pPr>
      <w:r w:rsidRPr="00423ECC">
        <w:rPr>
          <w:rFonts w:ascii="宋体" w:eastAsia="宋体" w:hAnsi="宋体" w:hint="eastAsia"/>
          <w:color w:val="auto"/>
          <w:sz w:val="32"/>
          <w:szCs w:val="32"/>
        </w:rPr>
        <w:t>年初预算为</w:t>
      </w:r>
      <w:r w:rsidRPr="00423ECC">
        <w:rPr>
          <w:rFonts w:ascii="宋体" w:eastAsia="宋体" w:hAnsi="宋体"/>
          <w:color w:val="auto"/>
          <w:sz w:val="32"/>
          <w:szCs w:val="32"/>
        </w:rPr>
        <w:t>152.95</w:t>
      </w:r>
      <w:r w:rsidRPr="00423ECC">
        <w:rPr>
          <w:rFonts w:ascii="宋体" w:eastAsia="宋体" w:hAnsi="宋体" w:hint="eastAsia"/>
          <w:color w:val="auto"/>
          <w:sz w:val="32"/>
          <w:szCs w:val="32"/>
        </w:rPr>
        <w:t>万元，支出决算为</w:t>
      </w:r>
      <w:r w:rsidRPr="00423ECC">
        <w:rPr>
          <w:rFonts w:ascii="宋体" w:eastAsia="宋体" w:hAnsi="宋体"/>
          <w:color w:val="auto"/>
          <w:sz w:val="32"/>
          <w:szCs w:val="32"/>
        </w:rPr>
        <w:t>171.63</w:t>
      </w:r>
      <w:r w:rsidRPr="00423ECC">
        <w:rPr>
          <w:rFonts w:ascii="宋体" w:eastAsia="宋体" w:hAnsi="宋体" w:hint="eastAsia"/>
          <w:color w:val="auto"/>
          <w:sz w:val="32"/>
          <w:szCs w:val="32"/>
        </w:rPr>
        <w:t>万元，完成年初预算的</w:t>
      </w:r>
      <w:r w:rsidRPr="00423ECC">
        <w:rPr>
          <w:rFonts w:ascii="宋体" w:eastAsia="宋体" w:hAnsi="宋体"/>
          <w:color w:val="auto"/>
          <w:sz w:val="32"/>
          <w:szCs w:val="32"/>
        </w:rPr>
        <w:t>112.21%</w:t>
      </w:r>
      <w:r w:rsidRPr="00423ECC">
        <w:rPr>
          <w:rFonts w:ascii="宋体" w:eastAsia="宋体" w:hAnsi="宋体" w:hint="eastAsia"/>
          <w:color w:val="auto"/>
          <w:sz w:val="32"/>
          <w:szCs w:val="32"/>
        </w:rPr>
        <w:t>，决算数大于年初预算数的主要原因是干部工资提标。</w:t>
      </w:r>
    </w:p>
    <w:p w:rsidR="003058AC" w:rsidRPr="00423ECC" w:rsidRDefault="003058AC">
      <w:pPr>
        <w:pStyle w:val="Default"/>
        <w:ind w:firstLineChars="250" w:firstLine="800"/>
        <w:rPr>
          <w:rFonts w:ascii="宋体" w:eastAsia="宋体" w:hAnsi="宋体"/>
          <w:color w:val="auto"/>
          <w:sz w:val="32"/>
          <w:szCs w:val="32"/>
        </w:rPr>
      </w:pPr>
      <w:r w:rsidRPr="00423ECC">
        <w:rPr>
          <w:rFonts w:ascii="宋体" w:eastAsia="宋体" w:hAnsi="宋体"/>
          <w:color w:val="auto"/>
          <w:sz w:val="32"/>
          <w:szCs w:val="32"/>
        </w:rPr>
        <w:t>2</w:t>
      </w:r>
      <w:r w:rsidRPr="00423ECC">
        <w:rPr>
          <w:rFonts w:ascii="宋体" w:eastAsia="宋体" w:hAnsi="宋体" w:hint="eastAsia"/>
          <w:color w:val="auto"/>
          <w:sz w:val="32"/>
          <w:szCs w:val="32"/>
        </w:rPr>
        <w:t>、社会保障和就业支出（类）。</w:t>
      </w:r>
    </w:p>
    <w:p w:rsidR="003058AC" w:rsidRPr="00423ECC" w:rsidRDefault="003058AC">
      <w:pPr>
        <w:pStyle w:val="Default"/>
        <w:ind w:firstLineChars="250" w:firstLine="800"/>
        <w:rPr>
          <w:rFonts w:ascii="宋体" w:eastAsia="宋体" w:hAnsi="宋体"/>
          <w:color w:val="auto"/>
          <w:sz w:val="32"/>
          <w:szCs w:val="32"/>
        </w:rPr>
      </w:pPr>
      <w:r w:rsidRPr="00423ECC">
        <w:rPr>
          <w:rFonts w:ascii="宋体" w:eastAsia="宋体" w:hAnsi="宋体" w:hint="eastAsia"/>
          <w:color w:val="auto"/>
          <w:sz w:val="32"/>
          <w:szCs w:val="32"/>
        </w:rPr>
        <w:t>年初预算为</w:t>
      </w:r>
      <w:r w:rsidRPr="00423ECC">
        <w:rPr>
          <w:rFonts w:ascii="宋体" w:eastAsia="宋体" w:hAnsi="宋体"/>
          <w:color w:val="auto"/>
          <w:sz w:val="32"/>
          <w:szCs w:val="32"/>
        </w:rPr>
        <w:t>1.05</w:t>
      </w:r>
      <w:r w:rsidRPr="00423ECC">
        <w:rPr>
          <w:rFonts w:ascii="宋体" w:eastAsia="宋体" w:hAnsi="宋体" w:hint="eastAsia"/>
          <w:color w:val="auto"/>
          <w:sz w:val="32"/>
          <w:szCs w:val="32"/>
        </w:rPr>
        <w:t>万元，支出决算为</w:t>
      </w:r>
      <w:r w:rsidRPr="00423ECC">
        <w:rPr>
          <w:rFonts w:ascii="宋体" w:eastAsia="宋体" w:hAnsi="宋体"/>
          <w:color w:val="auto"/>
          <w:sz w:val="32"/>
          <w:szCs w:val="32"/>
        </w:rPr>
        <w:t>1.05</w:t>
      </w:r>
      <w:r w:rsidRPr="00423ECC">
        <w:rPr>
          <w:rFonts w:ascii="宋体" w:eastAsia="宋体" w:hAnsi="宋体" w:hint="eastAsia"/>
          <w:color w:val="auto"/>
          <w:sz w:val="32"/>
          <w:szCs w:val="32"/>
        </w:rPr>
        <w:t>万元，完成年初预算的</w:t>
      </w:r>
      <w:r w:rsidRPr="00423ECC">
        <w:rPr>
          <w:rFonts w:ascii="宋体" w:eastAsia="宋体" w:hAnsi="宋体"/>
          <w:color w:val="auto"/>
          <w:sz w:val="32"/>
          <w:szCs w:val="32"/>
        </w:rPr>
        <w:t>100%</w:t>
      </w:r>
      <w:r w:rsidRPr="00423ECC">
        <w:rPr>
          <w:rFonts w:ascii="宋体" w:eastAsia="宋体" w:hAnsi="宋体" w:hint="eastAsia"/>
          <w:color w:val="auto"/>
          <w:sz w:val="32"/>
          <w:szCs w:val="32"/>
        </w:rPr>
        <w:t>，决算数与年初预算数持平。</w:t>
      </w:r>
    </w:p>
    <w:p w:rsidR="003058AC" w:rsidRPr="00423ECC" w:rsidRDefault="003058AC" w:rsidP="00423ECC">
      <w:pPr>
        <w:pStyle w:val="Default"/>
        <w:ind w:firstLineChars="250" w:firstLine="800"/>
        <w:rPr>
          <w:rFonts w:ascii="宋体" w:eastAsia="宋体" w:hAnsi="宋体"/>
          <w:color w:val="auto"/>
          <w:sz w:val="32"/>
          <w:szCs w:val="32"/>
        </w:rPr>
      </w:pPr>
      <w:r w:rsidRPr="00423ECC">
        <w:rPr>
          <w:rFonts w:ascii="宋体" w:eastAsia="宋体" w:hAnsi="宋体"/>
          <w:color w:val="auto"/>
          <w:sz w:val="32"/>
          <w:szCs w:val="32"/>
        </w:rPr>
        <w:lastRenderedPageBreak/>
        <w:t>3</w:t>
      </w:r>
      <w:r w:rsidRPr="00423ECC">
        <w:rPr>
          <w:rFonts w:ascii="宋体" w:eastAsia="宋体" w:hAnsi="宋体" w:hint="eastAsia"/>
          <w:color w:val="auto"/>
          <w:sz w:val="32"/>
          <w:szCs w:val="32"/>
        </w:rPr>
        <w:t>、社会保障和就业支出（类）。</w:t>
      </w:r>
    </w:p>
    <w:p w:rsidR="003058AC" w:rsidRPr="00423ECC" w:rsidRDefault="003058AC" w:rsidP="00423ECC">
      <w:pPr>
        <w:pStyle w:val="Default"/>
        <w:ind w:firstLineChars="250" w:firstLine="800"/>
        <w:rPr>
          <w:rFonts w:ascii="宋体" w:eastAsia="宋体" w:hAnsi="宋体"/>
          <w:color w:val="auto"/>
          <w:sz w:val="32"/>
          <w:szCs w:val="32"/>
        </w:rPr>
      </w:pPr>
      <w:r w:rsidRPr="00423ECC">
        <w:rPr>
          <w:rFonts w:ascii="宋体" w:eastAsia="宋体" w:hAnsi="宋体" w:hint="eastAsia"/>
          <w:color w:val="auto"/>
          <w:sz w:val="32"/>
          <w:szCs w:val="32"/>
        </w:rPr>
        <w:t>年初预算为</w:t>
      </w:r>
      <w:r w:rsidRPr="00423ECC">
        <w:rPr>
          <w:rFonts w:ascii="宋体" w:eastAsia="宋体" w:hAnsi="宋体"/>
          <w:color w:val="auto"/>
          <w:sz w:val="32"/>
          <w:szCs w:val="32"/>
        </w:rPr>
        <w:t>14.99</w:t>
      </w:r>
      <w:r w:rsidRPr="00423ECC">
        <w:rPr>
          <w:rFonts w:ascii="宋体" w:eastAsia="宋体" w:hAnsi="宋体" w:hint="eastAsia"/>
          <w:color w:val="auto"/>
          <w:sz w:val="32"/>
          <w:szCs w:val="32"/>
        </w:rPr>
        <w:t>万元，支出决算为</w:t>
      </w:r>
      <w:r w:rsidRPr="00423ECC">
        <w:rPr>
          <w:rFonts w:ascii="宋体" w:eastAsia="宋体" w:hAnsi="宋体"/>
          <w:color w:val="auto"/>
          <w:sz w:val="32"/>
          <w:szCs w:val="32"/>
        </w:rPr>
        <w:t>14.99</w:t>
      </w:r>
      <w:r w:rsidRPr="00423ECC">
        <w:rPr>
          <w:rFonts w:ascii="宋体" w:eastAsia="宋体" w:hAnsi="宋体" w:hint="eastAsia"/>
          <w:color w:val="auto"/>
          <w:sz w:val="32"/>
          <w:szCs w:val="32"/>
        </w:rPr>
        <w:t>万元，完成年初预算的</w:t>
      </w:r>
      <w:r w:rsidRPr="00423ECC">
        <w:rPr>
          <w:rFonts w:ascii="宋体" w:eastAsia="宋体" w:hAnsi="宋体"/>
          <w:color w:val="auto"/>
          <w:sz w:val="32"/>
          <w:szCs w:val="32"/>
        </w:rPr>
        <w:t>100%</w:t>
      </w:r>
      <w:r w:rsidRPr="00423ECC">
        <w:rPr>
          <w:rFonts w:ascii="宋体" w:eastAsia="宋体" w:hAnsi="宋体" w:hint="eastAsia"/>
          <w:color w:val="auto"/>
          <w:sz w:val="32"/>
          <w:szCs w:val="32"/>
        </w:rPr>
        <w:t>，决算数与年初预算数持平。</w:t>
      </w:r>
    </w:p>
    <w:p w:rsidR="003058AC" w:rsidRDefault="003058AC">
      <w:pPr>
        <w:pStyle w:val="Default"/>
        <w:rPr>
          <w:rFonts w:hAnsi="黑体"/>
          <w:b/>
          <w:sz w:val="32"/>
          <w:szCs w:val="32"/>
        </w:rPr>
      </w:pPr>
      <w:r>
        <w:rPr>
          <w:rFonts w:hAnsi="黑体" w:hint="eastAsia"/>
          <w:b/>
          <w:sz w:val="32"/>
          <w:szCs w:val="32"/>
        </w:rPr>
        <w:t>六、一般公共预算财政拨款基本支出决算情况说明</w:t>
      </w:r>
    </w:p>
    <w:p w:rsidR="003058AC" w:rsidRDefault="003058AC">
      <w:pPr>
        <w:pStyle w:val="Default"/>
        <w:ind w:firstLineChars="200" w:firstLine="640"/>
        <w:rPr>
          <w:rFonts w:ascii="宋体" w:eastAsia="宋体" w:hAnsi="宋体"/>
          <w:sz w:val="32"/>
          <w:szCs w:val="32"/>
        </w:rPr>
      </w:pPr>
      <w:r>
        <w:rPr>
          <w:rFonts w:ascii="宋体" w:eastAsia="宋体" w:hAnsi="宋体"/>
          <w:sz w:val="32"/>
          <w:szCs w:val="32"/>
        </w:rPr>
        <w:t>2019</w:t>
      </w:r>
      <w:r>
        <w:rPr>
          <w:rFonts w:ascii="宋体" w:eastAsia="宋体" w:hAnsi="宋体" w:hint="eastAsia"/>
          <w:sz w:val="32"/>
          <w:szCs w:val="32"/>
        </w:rPr>
        <w:t>年度财政拨款基本支出</w:t>
      </w:r>
      <w:r>
        <w:rPr>
          <w:rFonts w:ascii="宋体" w:eastAsia="宋体" w:hAnsi="宋体"/>
          <w:sz w:val="32"/>
          <w:szCs w:val="32"/>
        </w:rPr>
        <w:t>187.67</w:t>
      </w:r>
      <w:r>
        <w:rPr>
          <w:rFonts w:ascii="宋体" w:eastAsia="宋体" w:hAnsi="宋体" w:hint="eastAsia"/>
          <w:sz w:val="32"/>
          <w:szCs w:val="32"/>
        </w:rPr>
        <w:t>万元，其中：人员经费</w:t>
      </w:r>
      <w:r>
        <w:rPr>
          <w:rFonts w:ascii="宋体" w:eastAsia="宋体" w:hAnsi="宋体"/>
          <w:sz w:val="32"/>
          <w:szCs w:val="32"/>
        </w:rPr>
        <w:t>147.41</w:t>
      </w:r>
      <w:r>
        <w:rPr>
          <w:rFonts w:ascii="宋体" w:eastAsia="宋体" w:hAnsi="宋体" w:hint="eastAsia"/>
          <w:sz w:val="32"/>
          <w:szCs w:val="32"/>
        </w:rPr>
        <w:t>万元，</w:t>
      </w:r>
      <w:proofErr w:type="gramStart"/>
      <w:r>
        <w:rPr>
          <w:rFonts w:ascii="宋体" w:eastAsia="宋体" w:hAnsi="宋体" w:hint="eastAsia"/>
          <w:sz w:val="32"/>
          <w:szCs w:val="32"/>
        </w:rPr>
        <w:t>占基本</w:t>
      </w:r>
      <w:proofErr w:type="gramEnd"/>
      <w:r>
        <w:rPr>
          <w:rFonts w:ascii="宋体" w:eastAsia="宋体" w:hAnsi="宋体" w:hint="eastAsia"/>
          <w:sz w:val="32"/>
          <w:szCs w:val="32"/>
        </w:rPr>
        <w:t>支出的</w:t>
      </w:r>
      <w:r>
        <w:rPr>
          <w:rFonts w:ascii="宋体" w:eastAsia="宋体" w:hAnsi="宋体"/>
          <w:sz w:val="32"/>
          <w:szCs w:val="32"/>
        </w:rPr>
        <w:t>78.55%,</w:t>
      </w:r>
      <w:r>
        <w:rPr>
          <w:rFonts w:ascii="宋体" w:eastAsia="宋体" w:hAnsi="宋体" w:hint="eastAsia"/>
          <w:sz w:val="32"/>
          <w:szCs w:val="32"/>
        </w:rPr>
        <w:t>主要包括基本工资</w:t>
      </w:r>
      <w:r>
        <w:rPr>
          <w:rFonts w:ascii="宋体" w:eastAsia="宋体" w:hAnsi="宋体"/>
          <w:sz w:val="32"/>
          <w:szCs w:val="32"/>
        </w:rPr>
        <w:t>70.88</w:t>
      </w:r>
      <w:r>
        <w:rPr>
          <w:rFonts w:ascii="宋体" w:eastAsia="宋体" w:hAnsi="宋体" w:hint="eastAsia"/>
          <w:sz w:val="32"/>
          <w:szCs w:val="32"/>
        </w:rPr>
        <w:t>万元、津贴补贴</w:t>
      </w:r>
      <w:r>
        <w:rPr>
          <w:rFonts w:ascii="宋体" w:eastAsia="宋体" w:hAnsi="宋体"/>
          <w:sz w:val="32"/>
          <w:szCs w:val="32"/>
        </w:rPr>
        <w:t>49.8</w:t>
      </w:r>
      <w:r>
        <w:rPr>
          <w:rFonts w:ascii="宋体" w:eastAsia="宋体" w:hAnsi="宋体" w:hint="eastAsia"/>
          <w:sz w:val="32"/>
          <w:szCs w:val="32"/>
        </w:rPr>
        <w:t>万元、奖金</w:t>
      </w:r>
      <w:r>
        <w:rPr>
          <w:rFonts w:ascii="宋体" w:eastAsia="宋体" w:hAnsi="宋体"/>
          <w:sz w:val="32"/>
          <w:szCs w:val="32"/>
        </w:rPr>
        <w:t>10.69</w:t>
      </w:r>
      <w:r>
        <w:rPr>
          <w:rFonts w:ascii="宋体" w:eastAsia="宋体" w:hAnsi="宋体" w:hint="eastAsia"/>
          <w:sz w:val="32"/>
          <w:szCs w:val="32"/>
        </w:rPr>
        <w:t>万元、其他社会保障缴费</w:t>
      </w:r>
      <w:r>
        <w:rPr>
          <w:rFonts w:ascii="宋体" w:eastAsia="宋体" w:hAnsi="宋体"/>
          <w:sz w:val="32"/>
          <w:szCs w:val="32"/>
        </w:rPr>
        <w:t>1.05</w:t>
      </w:r>
      <w:r>
        <w:rPr>
          <w:rFonts w:ascii="宋体" w:eastAsia="宋体" w:hAnsi="宋体" w:hint="eastAsia"/>
          <w:sz w:val="32"/>
          <w:szCs w:val="32"/>
        </w:rPr>
        <w:t>万元、住房公积金</w:t>
      </w:r>
      <w:r>
        <w:rPr>
          <w:rFonts w:ascii="宋体" w:eastAsia="宋体" w:hAnsi="宋体"/>
          <w:sz w:val="32"/>
          <w:szCs w:val="32"/>
        </w:rPr>
        <w:t>14.99</w:t>
      </w:r>
      <w:r>
        <w:rPr>
          <w:rFonts w:ascii="宋体" w:eastAsia="宋体" w:hAnsi="宋体" w:hint="eastAsia"/>
          <w:sz w:val="32"/>
          <w:szCs w:val="32"/>
        </w:rPr>
        <w:t>万元；公用经费</w:t>
      </w:r>
      <w:r>
        <w:rPr>
          <w:rFonts w:ascii="宋体" w:eastAsia="宋体" w:hAnsi="宋体"/>
          <w:sz w:val="32"/>
          <w:szCs w:val="32"/>
        </w:rPr>
        <w:t>40.26</w:t>
      </w:r>
      <w:r>
        <w:rPr>
          <w:rFonts w:ascii="宋体" w:eastAsia="宋体" w:hAnsi="宋体" w:hint="eastAsia"/>
          <w:sz w:val="32"/>
          <w:szCs w:val="32"/>
        </w:rPr>
        <w:t>万元，</w:t>
      </w:r>
      <w:proofErr w:type="gramStart"/>
      <w:r>
        <w:rPr>
          <w:rFonts w:ascii="宋体" w:eastAsia="宋体" w:hAnsi="宋体" w:hint="eastAsia"/>
          <w:sz w:val="32"/>
          <w:szCs w:val="32"/>
        </w:rPr>
        <w:t>占基本</w:t>
      </w:r>
      <w:proofErr w:type="gramEnd"/>
      <w:r>
        <w:rPr>
          <w:rFonts w:ascii="宋体" w:eastAsia="宋体" w:hAnsi="宋体" w:hint="eastAsia"/>
          <w:sz w:val="32"/>
          <w:szCs w:val="32"/>
        </w:rPr>
        <w:t>支出的</w:t>
      </w:r>
      <w:r>
        <w:rPr>
          <w:rFonts w:ascii="宋体" w:eastAsia="宋体" w:hAnsi="宋体"/>
          <w:sz w:val="32"/>
          <w:szCs w:val="32"/>
        </w:rPr>
        <w:t>21.45%</w:t>
      </w:r>
      <w:r>
        <w:rPr>
          <w:rFonts w:ascii="宋体" w:eastAsia="宋体" w:hAnsi="宋体" w:hint="eastAsia"/>
          <w:sz w:val="32"/>
          <w:szCs w:val="32"/>
        </w:rPr>
        <w:t>，主要包括办公费</w:t>
      </w:r>
      <w:r>
        <w:rPr>
          <w:rFonts w:ascii="宋体" w:eastAsia="宋体" w:hAnsi="宋体"/>
          <w:sz w:val="32"/>
          <w:szCs w:val="32"/>
        </w:rPr>
        <w:t>16.67</w:t>
      </w:r>
      <w:r>
        <w:rPr>
          <w:rFonts w:ascii="宋体" w:eastAsia="宋体" w:hAnsi="宋体" w:hint="eastAsia"/>
          <w:sz w:val="32"/>
          <w:szCs w:val="32"/>
        </w:rPr>
        <w:t>万元、差旅费</w:t>
      </w:r>
      <w:r>
        <w:rPr>
          <w:rFonts w:ascii="宋体" w:eastAsia="宋体" w:hAnsi="宋体"/>
          <w:sz w:val="32"/>
          <w:szCs w:val="32"/>
        </w:rPr>
        <w:t>0.71</w:t>
      </w:r>
      <w:r>
        <w:rPr>
          <w:rFonts w:ascii="宋体" w:eastAsia="宋体" w:hAnsi="宋体" w:hint="eastAsia"/>
          <w:sz w:val="32"/>
          <w:szCs w:val="32"/>
        </w:rPr>
        <w:t>万元、公务接待费</w:t>
      </w:r>
      <w:r>
        <w:rPr>
          <w:rFonts w:ascii="宋体" w:eastAsia="宋体" w:hAnsi="宋体"/>
          <w:sz w:val="32"/>
          <w:szCs w:val="32"/>
        </w:rPr>
        <w:t>0</w:t>
      </w:r>
      <w:r>
        <w:rPr>
          <w:rFonts w:ascii="宋体" w:eastAsia="宋体" w:hAnsi="宋体" w:hint="eastAsia"/>
          <w:sz w:val="32"/>
          <w:szCs w:val="32"/>
        </w:rPr>
        <w:t>万元、维修（护）费</w:t>
      </w:r>
      <w:r>
        <w:rPr>
          <w:rFonts w:ascii="宋体" w:eastAsia="宋体" w:hAnsi="宋体"/>
          <w:sz w:val="32"/>
          <w:szCs w:val="32"/>
        </w:rPr>
        <w:t>0.2</w:t>
      </w:r>
      <w:r>
        <w:rPr>
          <w:rFonts w:ascii="宋体" w:eastAsia="宋体" w:hAnsi="宋体" w:hint="eastAsia"/>
          <w:sz w:val="32"/>
          <w:szCs w:val="32"/>
        </w:rPr>
        <w:t>万元、工会经费</w:t>
      </w:r>
      <w:r>
        <w:rPr>
          <w:rFonts w:ascii="宋体" w:eastAsia="宋体" w:hAnsi="宋体"/>
          <w:sz w:val="32"/>
          <w:szCs w:val="32"/>
        </w:rPr>
        <w:t>6</w:t>
      </w:r>
      <w:r>
        <w:rPr>
          <w:rFonts w:ascii="宋体" w:eastAsia="宋体" w:hAnsi="宋体" w:hint="eastAsia"/>
          <w:sz w:val="32"/>
          <w:szCs w:val="32"/>
        </w:rPr>
        <w:t>万元、其他交通费用</w:t>
      </w:r>
      <w:r>
        <w:rPr>
          <w:rFonts w:ascii="宋体" w:eastAsia="宋体" w:hAnsi="宋体"/>
          <w:sz w:val="32"/>
          <w:szCs w:val="32"/>
        </w:rPr>
        <w:t>4.38</w:t>
      </w:r>
      <w:r>
        <w:rPr>
          <w:rFonts w:ascii="宋体" w:eastAsia="宋体" w:hAnsi="宋体" w:hint="eastAsia"/>
          <w:sz w:val="32"/>
          <w:szCs w:val="32"/>
        </w:rPr>
        <w:t>万元、其他商品和服务支出</w:t>
      </w:r>
      <w:r>
        <w:rPr>
          <w:rFonts w:ascii="宋体" w:eastAsia="宋体" w:hAnsi="宋体"/>
          <w:sz w:val="32"/>
          <w:szCs w:val="32"/>
        </w:rPr>
        <w:t>12.30</w:t>
      </w:r>
      <w:r>
        <w:rPr>
          <w:rFonts w:ascii="宋体" w:eastAsia="宋体" w:hAnsi="宋体" w:hint="eastAsia"/>
          <w:sz w:val="32"/>
          <w:szCs w:val="32"/>
        </w:rPr>
        <w:t>万元、办公设备购置</w:t>
      </w:r>
      <w:r>
        <w:rPr>
          <w:rFonts w:ascii="宋体" w:eastAsia="宋体" w:hAnsi="宋体"/>
          <w:sz w:val="32"/>
          <w:szCs w:val="32"/>
        </w:rPr>
        <w:t>0</w:t>
      </w:r>
      <w:r>
        <w:rPr>
          <w:rFonts w:ascii="宋体" w:eastAsia="宋体" w:hAnsi="宋体" w:hint="eastAsia"/>
          <w:sz w:val="32"/>
          <w:szCs w:val="32"/>
        </w:rPr>
        <w:t>万元。</w:t>
      </w:r>
    </w:p>
    <w:p w:rsidR="003058AC" w:rsidRDefault="003058AC">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3058AC" w:rsidRDefault="003058AC">
      <w:pPr>
        <w:pStyle w:val="Default"/>
        <w:rPr>
          <w:rFonts w:ascii="宋体" w:eastAsia="宋体" w:hAnsi="宋体"/>
          <w:b/>
          <w:sz w:val="32"/>
          <w:szCs w:val="32"/>
        </w:rPr>
      </w:pPr>
      <w:r>
        <w:rPr>
          <w:rFonts w:ascii="宋体" w:eastAsia="宋体" w:hAnsi="宋体" w:hint="eastAsia"/>
          <w:b/>
          <w:sz w:val="32"/>
          <w:szCs w:val="32"/>
        </w:rPr>
        <w:t>（一）“三公”经费财政拨款支出决算总体情况说明</w:t>
      </w:r>
    </w:p>
    <w:p w:rsidR="003058AC" w:rsidRDefault="003058AC">
      <w:pPr>
        <w:pStyle w:val="Default"/>
        <w:ind w:firstLineChars="250" w:firstLine="800"/>
        <w:rPr>
          <w:rFonts w:ascii="宋体" w:eastAsia="宋体" w:hAnsi="宋体"/>
          <w:sz w:val="32"/>
          <w:szCs w:val="32"/>
        </w:rPr>
      </w:pPr>
      <w:r>
        <w:rPr>
          <w:rFonts w:ascii="宋体" w:eastAsia="宋体" w:hAnsi="宋体" w:hint="eastAsia"/>
          <w:sz w:val="32"/>
          <w:szCs w:val="32"/>
        </w:rPr>
        <w:t>“三公”经费财政拨款支出预算为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万元，其中：</w:t>
      </w:r>
    </w:p>
    <w:p w:rsidR="003058AC" w:rsidRDefault="003058AC">
      <w:pPr>
        <w:pStyle w:val="Default"/>
        <w:ind w:firstLineChars="250" w:firstLine="800"/>
        <w:rPr>
          <w:rFonts w:ascii="宋体" w:eastAsia="宋体" w:hAnsi="宋体"/>
          <w:sz w:val="32"/>
          <w:szCs w:val="32"/>
        </w:rPr>
      </w:pPr>
      <w:r>
        <w:rPr>
          <w:rFonts w:ascii="宋体" w:eastAsia="宋体" w:hAnsi="宋体" w:hint="eastAsia"/>
          <w:sz w:val="32"/>
          <w:szCs w:val="32"/>
        </w:rPr>
        <w:t>因公出国（境）费支出预算为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万元，与上年持平。</w:t>
      </w:r>
    </w:p>
    <w:p w:rsidR="003058AC" w:rsidRDefault="003058AC">
      <w:pPr>
        <w:pStyle w:val="Default"/>
        <w:ind w:firstLineChars="250" w:firstLine="800"/>
        <w:rPr>
          <w:rFonts w:ascii="宋体" w:eastAsia="宋体" w:hAnsi="宋体"/>
          <w:sz w:val="32"/>
          <w:szCs w:val="32"/>
        </w:rPr>
      </w:pPr>
      <w:r>
        <w:rPr>
          <w:rFonts w:ascii="宋体" w:eastAsia="宋体" w:hAnsi="宋体" w:hint="eastAsia"/>
          <w:sz w:val="32"/>
          <w:szCs w:val="32"/>
        </w:rPr>
        <w:t>公务接待费支出预算为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万元。决算数与上年持平</w:t>
      </w:r>
      <w:r>
        <w:rPr>
          <w:rFonts w:ascii="宋体" w:eastAsia="宋体" w:hAnsi="宋体"/>
          <w:sz w:val="32"/>
          <w:szCs w:val="32"/>
        </w:rPr>
        <w:t>,</w:t>
      </w:r>
      <w:r>
        <w:rPr>
          <w:rFonts w:ascii="宋体" w:eastAsia="宋体" w:hAnsi="宋体" w:hint="eastAsia"/>
          <w:sz w:val="32"/>
          <w:szCs w:val="32"/>
        </w:rPr>
        <w:t>主要原因是由于按照中央八项规定精神，严格控制公务接待支出。</w:t>
      </w:r>
    </w:p>
    <w:p w:rsidR="003058AC" w:rsidRDefault="003058AC">
      <w:pPr>
        <w:pStyle w:val="Default"/>
        <w:ind w:firstLineChars="200" w:firstLine="640"/>
        <w:rPr>
          <w:rFonts w:ascii="宋体" w:eastAsia="宋体" w:hAnsi="宋体"/>
          <w:sz w:val="32"/>
          <w:szCs w:val="32"/>
        </w:rPr>
      </w:pPr>
      <w:r>
        <w:rPr>
          <w:rFonts w:ascii="宋体" w:eastAsia="宋体" w:hAnsi="宋体" w:hint="eastAsia"/>
          <w:sz w:val="32"/>
          <w:szCs w:val="32"/>
        </w:rPr>
        <w:lastRenderedPageBreak/>
        <w:t>公务用车购置费及运行维护费支出预算为</w:t>
      </w:r>
      <w:r>
        <w:rPr>
          <w:rFonts w:ascii="宋体" w:eastAsia="宋体" w:hAnsi="宋体"/>
          <w:sz w:val="32"/>
          <w:szCs w:val="32"/>
        </w:rPr>
        <w:t>0</w:t>
      </w:r>
      <w:r>
        <w:rPr>
          <w:rFonts w:ascii="宋体" w:eastAsia="宋体" w:hAnsi="宋体" w:hint="eastAsia"/>
          <w:sz w:val="32"/>
          <w:szCs w:val="32"/>
        </w:rPr>
        <w:t>万元，支出决算为</w:t>
      </w:r>
      <w:r>
        <w:rPr>
          <w:rFonts w:ascii="宋体" w:eastAsia="宋体" w:hAnsi="宋体"/>
          <w:sz w:val="32"/>
          <w:szCs w:val="32"/>
        </w:rPr>
        <w:t>0</w:t>
      </w:r>
      <w:r>
        <w:rPr>
          <w:rFonts w:ascii="宋体" w:eastAsia="宋体" w:hAnsi="宋体" w:hint="eastAsia"/>
          <w:sz w:val="32"/>
          <w:szCs w:val="32"/>
        </w:rPr>
        <w:t>万元，与上年持平。</w:t>
      </w:r>
    </w:p>
    <w:p w:rsidR="003058AC" w:rsidRDefault="003058AC">
      <w:pPr>
        <w:pStyle w:val="Default"/>
        <w:rPr>
          <w:rFonts w:ascii="宋体" w:eastAsia="宋体" w:hAnsi="宋体"/>
          <w:b/>
          <w:sz w:val="32"/>
          <w:szCs w:val="32"/>
        </w:rPr>
      </w:pPr>
      <w:r>
        <w:rPr>
          <w:rFonts w:ascii="宋体" w:eastAsia="宋体" w:hAnsi="宋体" w:hint="eastAsia"/>
          <w:b/>
          <w:sz w:val="32"/>
          <w:szCs w:val="32"/>
        </w:rPr>
        <w:t>（二）“三公”经费财政拨款支出决算具体情况说明</w:t>
      </w:r>
    </w:p>
    <w:p w:rsidR="003058AC" w:rsidRDefault="003058AC">
      <w:pPr>
        <w:pStyle w:val="Default"/>
        <w:ind w:firstLineChars="200" w:firstLine="640"/>
        <w:rPr>
          <w:rFonts w:ascii="宋体" w:eastAsia="宋体" w:hAnsi="宋体"/>
          <w:sz w:val="32"/>
          <w:szCs w:val="32"/>
        </w:rPr>
      </w:pPr>
      <w:r>
        <w:rPr>
          <w:rFonts w:ascii="宋体" w:eastAsia="宋体" w:hAnsi="宋体"/>
          <w:sz w:val="32"/>
          <w:szCs w:val="32"/>
        </w:rPr>
        <w:t>2019</w:t>
      </w:r>
      <w:r>
        <w:rPr>
          <w:rFonts w:ascii="宋体" w:eastAsia="宋体" w:hAnsi="宋体" w:hint="eastAsia"/>
          <w:sz w:val="32"/>
          <w:szCs w:val="32"/>
        </w:rPr>
        <w:t>年度“三公”经费财政拨款支出决算中，公务接待费支出决算</w:t>
      </w:r>
      <w:r>
        <w:rPr>
          <w:rFonts w:ascii="宋体" w:eastAsia="宋体" w:hAnsi="宋体"/>
          <w:sz w:val="32"/>
          <w:szCs w:val="32"/>
        </w:rPr>
        <w:t>0</w:t>
      </w:r>
      <w:r>
        <w:rPr>
          <w:rFonts w:ascii="宋体" w:eastAsia="宋体" w:hAnsi="宋体" w:hint="eastAsia"/>
          <w:sz w:val="32"/>
          <w:szCs w:val="32"/>
        </w:rPr>
        <w:t>万元，占</w:t>
      </w:r>
      <w:r>
        <w:rPr>
          <w:rFonts w:ascii="宋体" w:eastAsia="宋体" w:hAnsi="宋体"/>
          <w:sz w:val="32"/>
          <w:szCs w:val="32"/>
        </w:rPr>
        <w:t>0%</w:t>
      </w:r>
      <w:r>
        <w:rPr>
          <w:rFonts w:ascii="宋体" w:eastAsia="宋体" w:hAnsi="宋体" w:hint="eastAsia"/>
          <w:sz w:val="32"/>
          <w:szCs w:val="32"/>
        </w:rPr>
        <w:t>。其中：</w:t>
      </w:r>
    </w:p>
    <w:p w:rsidR="003058AC" w:rsidRDefault="003058AC">
      <w:pPr>
        <w:pStyle w:val="Default"/>
        <w:ind w:firstLineChars="250" w:firstLine="800"/>
        <w:rPr>
          <w:rFonts w:ascii="宋体" w:eastAsia="宋体" w:hAnsi="宋体"/>
          <w:sz w:val="32"/>
          <w:szCs w:val="32"/>
        </w:rPr>
      </w:pPr>
      <w:r>
        <w:rPr>
          <w:rFonts w:ascii="宋体" w:eastAsia="宋体" w:hAnsi="宋体"/>
          <w:sz w:val="32"/>
          <w:szCs w:val="32"/>
        </w:rPr>
        <w:t>1</w:t>
      </w:r>
      <w:r>
        <w:rPr>
          <w:rFonts w:ascii="宋体" w:eastAsia="宋体" w:hAnsi="宋体" w:hint="eastAsia"/>
          <w:sz w:val="32"/>
          <w:szCs w:val="32"/>
        </w:rPr>
        <w:t>、公务接待费支出决算为</w:t>
      </w:r>
      <w:r>
        <w:rPr>
          <w:rFonts w:ascii="宋体" w:eastAsia="宋体" w:hAnsi="宋体"/>
          <w:sz w:val="32"/>
          <w:szCs w:val="32"/>
        </w:rPr>
        <w:t>0</w:t>
      </w:r>
      <w:r>
        <w:rPr>
          <w:rFonts w:ascii="宋体" w:eastAsia="宋体" w:hAnsi="宋体" w:hint="eastAsia"/>
          <w:sz w:val="32"/>
          <w:szCs w:val="32"/>
        </w:rPr>
        <w:t>万元，全年共接待来访团组</w:t>
      </w:r>
      <w:r>
        <w:rPr>
          <w:rFonts w:ascii="宋体" w:eastAsia="宋体" w:hAnsi="宋体"/>
          <w:sz w:val="32"/>
          <w:szCs w:val="32"/>
        </w:rPr>
        <w:t>0</w:t>
      </w:r>
      <w:r>
        <w:rPr>
          <w:rFonts w:ascii="宋体" w:eastAsia="宋体" w:hAnsi="宋体" w:hint="eastAsia"/>
          <w:sz w:val="32"/>
          <w:szCs w:val="32"/>
        </w:rPr>
        <w:t>个、来宾</w:t>
      </w:r>
      <w:r>
        <w:rPr>
          <w:rFonts w:ascii="宋体" w:eastAsia="宋体" w:hAnsi="宋体"/>
          <w:sz w:val="32"/>
          <w:szCs w:val="32"/>
        </w:rPr>
        <w:t>0</w:t>
      </w:r>
      <w:r>
        <w:rPr>
          <w:rFonts w:ascii="宋体" w:eastAsia="宋体" w:hAnsi="宋体" w:hint="eastAsia"/>
          <w:sz w:val="32"/>
          <w:szCs w:val="32"/>
        </w:rPr>
        <w:t>人次。</w:t>
      </w:r>
    </w:p>
    <w:p w:rsidR="003058AC" w:rsidRDefault="003058AC">
      <w:pPr>
        <w:pStyle w:val="Default"/>
        <w:rPr>
          <w:rFonts w:hAnsi="黑体"/>
          <w:b/>
          <w:sz w:val="32"/>
          <w:szCs w:val="32"/>
        </w:rPr>
      </w:pPr>
      <w:r>
        <w:rPr>
          <w:rFonts w:hAnsi="黑体" w:hint="eastAsia"/>
          <w:b/>
          <w:sz w:val="32"/>
          <w:szCs w:val="32"/>
        </w:rPr>
        <w:t>八、政府性基金预算收入支出决算情况</w:t>
      </w:r>
    </w:p>
    <w:p w:rsidR="003058AC" w:rsidRDefault="003058AC">
      <w:pPr>
        <w:pStyle w:val="Default"/>
        <w:rPr>
          <w:rFonts w:ascii="宋体" w:eastAsia="宋体" w:hAnsi="宋体"/>
          <w:sz w:val="32"/>
          <w:szCs w:val="32"/>
        </w:rPr>
      </w:pPr>
      <w:r>
        <w:rPr>
          <w:rFonts w:ascii="宋体" w:eastAsia="宋体" w:hAnsi="宋体"/>
          <w:sz w:val="32"/>
          <w:szCs w:val="32"/>
        </w:rPr>
        <w:t xml:space="preserve">     2019</w:t>
      </w:r>
      <w:r>
        <w:rPr>
          <w:rFonts w:ascii="宋体" w:eastAsia="宋体" w:hAnsi="宋体" w:hint="eastAsia"/>
          <w:sz w:val="32"/>
          <w:szCs w:val="32"/>
        </w:rPr>
        <w:t>年度政府性基金预算财政拨款收入</w:t>
      </w:r>
      <w:r>
        <w:rPr>
          <w:rFonts w:ascii="宋体" w:eastAsia="宋体" w:hAnsi="宋体"/>
          <w:sz w:val="32"/>
          <w:szCs w:val="32"/>
        </w:rPr>
        <w:t>6.95</w:t>
      </w:r>
      <w:r>
        <w:rPr>
          <w:rFonts w:ascii="宋体" w:eastAsia="宋体" w:hAnsi="宋体" w:hint="eastAsia"/>
          <w:sz w:val="32"/>
          <w:szCs w:val="32"/>
        </w:rPr>
        <w:t>万元；年初结转和结余</w:t>
      </w:r>
      <w:r>
        <w:rPr>
          <w:rFonts w:ascii="宋体" w:eastAsia="宋体" w:hAnsi="宋体"/>
          <w:sz w:val="32"/>
          <w:szCs w:val="32"/>
        </w:rPr>
        <w:t>0</w:t>
      </w:r>
      <w:r>
        <w:rPr>
          <w:rFonts w:ascii="宋体" w:eastAsia="宋体" w:hAnsi="宋体" w:hint="eastAsia"/>
          <w:sz w:val="32"/>
          <w:szCs w:val="32"/>
        </w:rPr>
        <w:t>万元；支出</w:t>
      </w:r>
      <w:r>
        <w:rPr>
          <w:rFonts w:ascii="宋体" w:eastAsia="宋体" w:hAnsi="宋体"/>
          <w:sz w:val="32"/>
          <w:szCs w:val="32"/>
        </w:rPr>
        <w:t>6.95</w:t>
      </w:r>
      <w:r>
        <w:rPr>
          <w:rFonts w:ascii="宋体" w:eastAsia="宋体" w:hAnsi="宋体" w:hint="eastAsia"/>
          <w:sz w:val="32"/>
          <w:szCs w:val="32"/>
        </w:rPr>
        <w:t>万元，其中基本支出</w:t>
      </w:r>
      <w:r>
        <w:rPr>
          <w:rFonts w:ascii="宋体" w:eastAsia="宋体" w:hAnsi="宋体"/>
          <w:sz w:val="32"/>
          <w:szCs w:val="32"/>
        </w:rPr>
        <w:t>6.95</w:t>
      </w:r>
      <w:r>
        <w:rPr>
          <w:rFonts w:ascii="宋体" w:eastAsia="宋体" w:hAnsi="宋体" w:hint="eastAsia"/>
          <w:sz w:val="32"/>
          <w:szCs w:val="32"/>
        </w:rPr>
        <w:t>万元，项目支出</w:t>
      </w:r>
      <w:r>
        <w:rPr>
          <w:rFonts w:ascii="宋体" w:eastAsia="宋体" w:hAnsi="宋体"/>
          <w:sz w:val="32"/>
          <w:szCs w:val="32"/>
        </w:rPr>
        <w:t>0</w:t>
      </w:r>
      <w:r>
        <w:rPr>
          <w:rFonts w:ascii="宋体" w:eastAsia="宋体" w:hAnsi="宋体" w:hint="eastAsia"/>
          <w:sz w:val="32"/>
          <w:szCs w:val="32"/>
        </w:rPr>
        <w:t>万元；年末结转和结余</w:t>
      </w:r>
      <w:r>
        <w:rPr>
          <w:rFonts w:ascii="宋体" w:eastAsia="宋体" w:hAnsi="宋体"/>
          <w:sz w:val="32"/>
          <w:szCs w:val="32"/>
        </w:rPr>
        <w:t>0</w:t>
      </w:r>
      <w:r>
        <w:rPr>
          <w:rFonts w:ascii="宋体" w:eastAsia="宋体" w:hAnsi="宋体" w:hint="eastAsia"/>
          <w:sz w:val="32"/>
          <w:szCs w:val="32"/>
        </w:rPr>
        <w:t>万元。</w:t>
      </w:r>
    </w:p>
    <w:p w:rsidR="003058AC" w:rsidRDefault="003058AC">
      <w:pPr>
        <w:pStyle w:val="Default"/>
        <w:rPr>
          <w:rFonts w:hAnsi="黑体"/>
          <w:b/>
          <w:sz w:val="32"/>
          <w:szCs w:val="32"/>
        </w:rPr>
      </w:pPr>
      <w:r>
        <w:rPr>
          <w:rFonts w:hAnsi="黑体" w:hint="eastAsia"/>
          <w:b/>
          <w:sz w:val="32"/>
          <w:szCs w:val="32"/>
        </w:rPr>
        <w:t>九、关于</w:t>
      </w:r>
      <w:r>
        <w:rPr>
          <w:rFonts w:hAnsi="黑体"/>
          <w:b/>
          <w:sz w:val="32"/>
          <w:szCs w:val="32"/>
        </w:rPr>
        <w:t>2019</w:t>
      </w:r>
      <w:r>
        <w:rPr>
          <w:rFonts w:hAnsi="黑体" w:hint="eastAsia"/>
          <w:b/>
          <w:sz w:val="32"/>
          <w:szCs w:val="32"/>
        </w:rPr>
        <w:t>年度预算绩效情况说明</w:t>
      </w:r>
    </w:p>
    <w:p w:rsidR="003058AC" w:rsidRDefault="003058AC">
      <w:pPr>
        <w:pStyle w:val="Default"/>
        <w:ind w:firstLineChars="250" w:firstLine="800"/>
        <w:rPr>
          <w:rFonts w:ascii="宋体" w:eastAsia="宋体" w:hAnsi="宋体"/>
          <w:sz w:val="32"/>
          <w:szCs w:val="32"/>
        </w:rPr>
      </w:pPr>
      <w:r>
        <w:rPr>
          <w:rFonts w:ascii="宋体" w:eastAsia="宋体" w:hAnsi="宋体" w:hint="eastAsia"/>
          <w:sz w:val="32"/>
          <w:szCs w:val="32"/>
        </w:rPr>
        <w:t>本部门预算绩效管理开展情况、绩效目标和绩效评价报告等。（按照财政绩效部门要求已公开，作为附件公开）</w:t>
      </w:r>
    </w:p>
    <w:p w:rsidR="003058AC" w:rsidRDefault="003058AC">
      <w:pPr>
        <w:pStyle w:val="Default"/>
        <w:rPr>
          <w:rFonts w:hAnsi="黑体"/>
          <w:b/>
          <w:sz w:val="32"/>
          <w:szCs w:val="32"/>
        </w:rPr>
      </w:pPr>
      <w:r>
        <w:rPr>
          <w:rFonts w:hAnsi="黑体" w:hint="eastAsia"/>
          <w:b/>
          <w:sz w:val="32"/>
          <w:szCs w:val="32"/>
        </w:rPr>
        <w:t>十、其他重要事项情况说明</w:t>
      </w:r>
    </w:p>
    <w:p w:rsidR="003058AC" w:rsidRDefault="003058AC">
      <w:pPr>
        <w:ind w:firstLineChars="150" w:firstLine="482"/>
        <w:rPr>
          <w:rFonts w:ascii="宋体" w:cs="黑体"/>
          <w:b/>
          <w:color w:val="000000"/>
          <w:kern w:val="0"/>
          <w:sz w:val="32"/>
          <w:szCs w:val="32"/>
        </w:rPr>
      </w:pPr>
      <w:r>
        <w:rPr>
          <w:rFonts w:ascii="宋体" w:hAnsi="宋体" w:cs="黑体" w:hint="eastAsia"/>
          <w:b/>
          <w:color w:val="000000"/>
          <w:kern w:val="0"/>
          <w:sz w:val="32"/>
          <w:szCs w:val="32"/>
        </w:rPr>
        <w:t>（一）机关运行经费支出情况</w:t>
      </w:r>
    </w:p>
    <w:p w:rsidR="003058AC" w:rsidRPr="00AC38B1" w:rsidRDefault="003058AC">
      <w:pPr>
        <w:ind w:firstLineChars="200" w:firstLine="640"/>
        <w:rPr>
          <w:rFonts w:ascii="宋体" w:cs="黑体"/>
          <w:kern w:val="0"/>
          <w:sz w:val="32"/>
          <w:szCs w:val="32"/>
        </w:rPr>
      </w:pPr>
      <w:r>
        <w:rPr>
          <w:rFonts w:ascii="宋体" w:hAnsi="宋体" w:cs="黑体" w:hint="eastAsia"/>
          <w:color w:val="000000"/>
          <w:kern w:val="0"/>
          <w:sz w:val="32"/>
          <w:szCs w:val="32"/>
        </w:rPr>
        <w:t>本部门</w:t>
      </w:r>
      <w:r>
        <w:rPr>
          <w:rFonts w:ascii="宋体" w:hAnsi="宋体" w:cs="黑体"/>
          <w:color w:val="000000"/>
          <w:kern w:val="0"/>
          <w:sz w:val="32"/>
          <w:szCs w:val="32"/>
        </w:rPr>
        <w:t xml:space="preserve">2019 </w:t>
      </w:r>
      <w:r>
        <w:rPr>
          <w:rFonts w:ascii="宋体" w:hAnsi="宋体" w:cs="黑体" w:hint="eastAsia"/>
          <w:color w:val="000000"/>
          <w:kern w:val="0"/>
          <w:sz w:val="32"/>
          <w:szCs w:val="32"/>
        </w:rPr>
        <w:t>年度机关运行经费支出</w:t>
      </w:r>
      <w:r>
        <w:rPr>
          <w:rFonts w:ascii="宋体" w:hAnsi="宋体" w:cs="黑体"/>
          <w:color w:val="000000"/>
          <w:kern w:val="0"/>
          <w:sz w:val="32"/>
          <w:szCs w:val="32"/>
        </w:rPr>
        <w:t>40.26</w:t>
      </w:r>
      <w:r>
        <w:rPr>
          <w:rFonts w:ascii="宋体" w:hAnsi="宋体" w:cs="黑体" w:hint="eastAsia"/>
          <w:color w:val="000000"/>
          <w:kern w:val="0"/>
          <w:sz w:val="32"/>
          <w:szCs w:val="32"/>
        </w:rPr>
        <w:t>万元，</w:t>
      </w:r>
      <w:r w:rsidRPr="00AC38B1">
        <w:rPr>
          <w:rFonts w:ascii="宋体" w:hAnsi="宋体" w:cs="黑体" w:hint="eastAsia"/>
          <w:kern w:val="0"/>
          <w:sz w:val="32"/>
          <w:szCs w:val="32"/>
        </w:rPr>
        <w:t>比年初预算数增加</w:t>
      </w:r>
      <w:r w:rsidRPr="00AC38B1">
        <w:rPr>
          <w:rFonts w:ascii="宋体" w:hAnsi="宋体" w:cs="黑体"/>
          <w:kern w:val="0"/>
          <w:sz w:val="32"/>
          <w:szCs w:val="32"/>
        </w:rPr>
        <w:t>2.64</w:t>
      </w:r>
      <w:r w:rsidRPr="00AC38B1">
        <w:rPr>
          <w:rFonts w:ascii="宋体" w:hAnsi="宋体" w:cs="黑体" w:hint="eastAsia"/>
          <w:kern w:val="0"/>
          <w:sz w:val="32"/>
          <w:szCs w:val="32"/>
        </w:rPr>
        <w:t>万元，增长</w:t>
      </w:r>
      <w:r w:rsidRPr="00AC38B1">
        <w:rPr>
          <w:rFonts w:ascii="宋体" w:hAnsi="宋体" w:cs="黑体"/>
          <w:kern w:val="0"/>
          <w:sz w:val="32"/>
          <w:szCs w:val="32"/>
        </w:rPr>
        <w:t>7.02%</w:t>
      </w:r>
      <w:r w:rsidRPr="00AC38B1">
        <w:rPr>
          <w:rFonts w:ascii="宋体" w:hAnsi="宋体" w:cs="黑体" w:hint="eastAsia"/>
          <w:kern w:val="0"/>
          <w:sz w:val="32"/>
          <w:szCs w:val="32"/>
        </w:rPr>
        <w:t>。主要原因是补发</w:t>
      </w:r>
      <w:r w:rsidRPr="00AC38B1">
        <w:rPr>
          <w:rFonts w:ascii="宋体" w:hAnsi="宋体" w:cs="黑体"/>
          <w:kern w:val="0"/>
          <w:sz w:val="32"/>
          <w:szCs w:val="32"/>
        </w:rPr>
        <w:t>2018</w:t>
      </w:r>
      <w:r w:rsidRPr="00AC38B1">
        <w:rPr>
          <w:rFonts w:ascii="宋体" w:hAnsi="宋体" w:cs="黑体" w:hint="eastAsia"/>
          <w:kern w:val="0"/>
          <w:sz w:val="32"/>
          <w:szCs w:val="32"/>
        </w:rPr>
        <w:t>年度车补。</w:t>
      </w:r>
    </w:p>
    <w:p w:rsidR="003058AC" w:rsidRDefault="003058AC">
      <w:pPr>
        <w:ind w:firstLineChars="200" w:firstLine="643"/>
        <w:rPr>
          <w:rFonts w:ascii="宋体" w:cs="黑体"/>
          <w:b/>
          <w:color w:val="000000"/>
          <w:kern w:val="0"/>
          <w:sz w:val="32"/>
          <w:szCs w:val="32"/>
        </w:rPr>
      </w:pPr>
      <w:r>
        <w:rPr>
          <w:rFonts w:ascii="宋体" w:hAnsi="宋体" w:cs="黑体" w:hint="eastAsia"/>
          <w:b/>
          <w:color w:val="000000"/>
          <w:kern w:val="0"/>
          <w:sz w:val="32"/>
          <w:szCs w:val="32"/>
        </w:rPr>
        <w:t>（二）一般性支出情况</w:t>
      </w:r>
    </w:p>
    <w:p w:rsidR="003058AC" w:rsidRDefault="003058AC">
      <w:pPr>
        <w:ind w:firstLineChars="200" w:firstLine="640"/>
        <w:rPr>
          <w:rFonts w:ascii="宋体" w:cs="黑体"/>
          <w:color w:val="000000"/>
          <w:kern w:val="0"/>
          <w:sz w:val="32"/>
          <w:szCs w:val="32"/>
        </w:rPr>
      </w:pPr>
      <w:r>
        <w:rPr>
          <w:rFonts w:ascii="宋体" w:hAnsi="宋体" w:cs="黑体"/>
          <w:color w:val="000000"/>
          <w:kern w:val="0"/>
          <w:sz w:val="32"/>
          <w:szCs w:val="32"/>
        </w:rPr>
        <w:t>2019</w:t>
      </w:r>
      <w:r>
        <w:rPr>
          <w:rFonts w:ascii="宋体" w:hAnsi="宋体" w:cs="黑体" w:hint="eastAsia"/>
          <w:color w:val="000000"/>
          <w:kern w:val="0"/>
          <w:sz w:val="32"/>
          <w:szCs w:val="32"/>
        </w:rPr>
        <w:t>年本部门开支会议费</w:t>
      </w:r>
      <w:r>
        <w:rPr>
          <w:rFonts w:ascii="宋体" w:cs="黑体"/>
          <w:color w:val="000000"/>
          <w:kern w:val="0"/>
          <w:sz w:val="32"/>
          <w:szCs w:val="32"/>
        </w:rPr>
        <w:t>0</w:t>
      </w:r>
      <w:r>
        <w:rPr>
          <w:rFonts w:ascii="宋体" w:hAnsi="宋体" w:cs="黑体" w:hint="eastAsia"/>
          <w:color w:val="000000"/>
          <w:kern w:val="0"/>
          <w:sz w:val="32"/>
          <w:szCs w:val="32"/>
        </w:rPr>
        <w:t>万元，开支培训费</w:t>
      </w:r>
      <w:r>
        <w:rPr>
          <w:rFonts w:ascii="宋体" w:cs="黑体"/>
          <w:color w:val="000000"/>
          <w:kern w:val="0"/>
          <w:sz w:val="32"/>
          <w:szCs w:val="32"/>
        </w:rPr>
        <w:t>0</w:t>
      </w:r>
      <w:r>
        <w:rPr>
          <w:rFonts w:ascii="宋体" w:hAnsi="宋体" w:cs="黑体" w:hint="eastAsia"/>
          <w:color w:val="000000"/>
          <w:kern w:val="0"/>
          <w:sz w:val="32"/>
          <w:szCs w:val="32"/>
        </w:rPr>
        <w:t>万元。</w:t>
      </w:r>
    </w:p>
    <w:p w:rsidR="003058AC" w:rsidRDefault="003058AC">
      <w:pPr>
        <w:ind w:firstLineChars="200" w:firstLine="643"/>
        <w:rPr>
          <w:rFonts w:ascii="宋体" w:cs="黑体"/>
          <w:b/>
          <w:color w:val="000000"/>
          <w:kern w:val="0"/>
          <w:sz w:val="32"/>
          <w:szCs w:val="32"/>
        </w:rPr>
      </w:pPr>
      <w:r>
        <w:rPr>
          <w:rFonts w:ascii="宋体" w:hAnsi="宋体" w:cs="黑体" w:hint="eastAsia"/>
          <w:b/>
          <w:color w:val="000000"/>
          <w:kern w:val="0"/>
          <w:sz w:val="32"/>
          <w:szCs w:val="32"/>
        </w:rPr>
        <w:lastRenderedPageBreak/>
        <w:t>（三）政府采购支出情况</w:t>
      </w:r>
    </w:p>
    <w:p w:rsidR="003058AC" w:rsidRDefault="003058AC">
      <w:pPr>
        <w:ind w:firstLineChars="200" w:firstLine="640"/>
        <w:rPr>
          <w:rFonts w:ascii="宋体" w:cs="黑体"/>
          <w:i/>
          <w:color w:val="FF0000"/>
          <w:kern w:val="0"/>
          <w:sz w:val="32"/>
          <w:szCs w:val="32"/>
        </w:rPr>
      </w:pPr>
      <w:r>
        <w:rPr>
          <w:rFonts w:ascii="宋体" w:hAnsi="宋体" w:cs="黑体" w:hint="eastAsia"/>
          <w:color w:val="000000"/>
          <w:kern w:val="0"/>
          <w:sz w:val="32"/>
          <w:szCs w:val="32"/>
        </w:rPr>
        <w:t>本部门</w:t>
      </w:r>
      <w:r>
        <w:rPr>
          <w:rFonts w:ascii="宋体" w:hAnsi="宋体" w:cs="黑体"/>
          <w:color w:val="000000"/>
          <w:kern w:val="0"/>
          <w:sz w:val="32"/>
          <w:szCs w:val="32"/>
        </w:rPr>
        <w:t>2019</w:t>
      </w:r>
      <w:r>
        <w:rPr>
          <w:rFonts w:ascii="宋体" w:hAnsi="宋体" w:cs="黑体" w:hint="eastAsia"/>
          <w:color w:val="000000"/>
          <w:kern w:val="0"/>
          <w:sz w:val="32"/>
          <w:szCs w:val="32"/>
        </w:rPr>
        <w:t>年度政府采购支出总额</w:t>
      </w:r>
      <w:r>
        <w:rPr>
          <w:rFonts w:ascii="宋体" w:cs="黑体"/>
          <w:color w:val="000000"/>
          <w:kern w:val="0"/>
          <w:sz w:val="32"/>
          <w:szCs w:val="32"/>
        </w:rPr>
        <w:t>0</w:t>
      </w:r>
      <w:r>
        <w:rPr>
          <w:rFonts w:ascii="宋体" w:hAnsi="宋体" w:cs="黑体" w:hint="eastAsia"/>
          <w:color w:val="000000"/>
          <w:kern w:val="0"/>
          <w:sz w:val="32"/>
          <w:szCs w:val="32"/>
        </w:rPr>
        <w:t>万</w:t>
      </w:r>
      <w:r>
        <w:rPr>
          <w:rFonts w:ascii="宋体" w:cs="黑体"/>
          <w:color w:val="000000"/>
          <w:kern w:val="0"/>
          <w:sz w:val="32"/>
          <w:szCs w:val="32"/>
        </w:rPr>
        <w:tab/>
      </w:r>
      <w:r>
        <w:rPr>
          <w:rFonts w:ascii="宋体" w:hAnsi="宋体" w:cs="黑体" w:hint="eastAsia"/>
          <w:color w:val="000000"/>
          <w:kern w:val="0"/>
          <w:sz w:val="32"/>
          <w:szCs w:val="32"/>
        </w:rPr>
        <w:t>元</w:t>
      </w:r>
      <w:r>
        <w:rPr>
          <w:rFonts w:ascii="宋体" w:cs="黑体"/>
          <w:color w:val="000000"/>
          <w:kern w:val="0"/>
          <w:sz w:val="32"/>
          <w:szCs w:val="32"/>
        </w:rPr>
        <w:t>,</w:t>
      </w:r>
      <w:r>
        <w:rPr>
          <w:rFonts w:ascii="宋体" w:hAnsi="宋体" w:cs="黑体" w:hint="eastAsia"/>
          <w:color w:val="000000"/>
          <w:kern w:val="0"/>
          <w:sz w:val="32"/>
          <w:szCs w:val="32"/>
        </w:rPr>
        <w:t>其中：政府采购货物支出</w:t>
      </w:r>
      <w:r>
        <w:rPr>
          <w:rFonts w:ascii="宋体" w:cs="黑体"/>
          <w:color w:val="000000"/>
          <w:kern w:val="0"/>
          <w:sz w:val="32"/>
          <w:szCs w:val="32"/>
        </w:rPr>
        <w:t>0</w:t>
      </w:r>
      <w:r>
        <w:rPr>
          <w:rFonts w:ascii="宋体" w:hAnsi="宋体" w:cs="黑体" w:hint="eastAsia"/>
          <w:color w:val="000000"/>
          <w:kern w:val="0"/>
          <w:sz w:val="32"/>
          <w:szCs w:val="32"/>
        </w:rPr>
        <w:t>万元、政府采购工程支出</w:t>
      </w:r>
      <w:r>
        <w:rPr>
          <w:rFonts w:ascii="宋体" w:cs="黑体"/>
          <w:color w:val="000000"/>
          <w:kern w:val="0"/>
          <w:sz w:val="32"/>
          <w:szCs w:val="32"/>
        </w:rPr>
        <w:t>0</w:t>
      </w:r>
      <w:r>
        <w:rPr>
          <w:rFonts w:ascii="宋体" w:hAnsi="宋体" w:cs="黑体" w:hint="eastAsia"/>
          <w:color w:val="000000"/>
          <w:kern w:val="0"/>
          <w:sz w:val="32"/>
          <w:szCs w:val="32"/>
        </w:rPr>
        <w:t>万元、政府采购服务支出</w:t>
      </w:r>
      <w:r>
        <w:rPr>
          <w:rFonts w:ascii="宋体" w:cs="黑体"/>
          <w:color w:val="000000"/>
          <w:kern w:val="0"/>
          <w:sz w:val="32"/>
          <w:szCs w:val="32"/>
        </w:rPr>
        <w:t>0</w:t>
      </w:r>
      <w:r>
        <w:rPr>
          <w:rFonts w:ascii="宋体" w:hAnsi="宋体" w:cs="黑体" w:hint="eastAsia"/>
          <w:color w:val="000000"/>
          <w:kern w:val="0"/>
          <w:sz w:val="32"/>
          <w:szCs w:val="32"/>
        </w:rPr>
        <w:t>万元。授予中小企业合同金额</w:t>
      </w:r>
      <w:r>
        <w:rPr>
          <w:rFonts w:ascii="宋体" w:cs="黑体"/>
          <w:color w:val="000000"/>
          <w:kern w:val="0"/>
          <w:sz w:val="32"/>
          <w:szCs w:val="32"/>
        </w:rPr>
        <w:t>0</w:t>
      </w:r>
      <w:r>
        <w:rPr>
          <w:rFonts w:ascii="宋体" w:hAnsi="宋体" w:cs="黑体" w:hint="eastAsia"/>
          <w:color w:val="000000"/>
          <w:kern w:val="0"/>
          <w:sz w:val="32"/>
          <w:szCs w:val="32"/>
        </w:rPr>
        <w:t>万元，其中：授予小</w:t>
      </w:r>
      <w:proofErr w:type="gramStart"/>
      <w:r>
        <w:rPr>
          <w:rFonts w:ascii="宋体" w:hAnsi="宋体" w:cs="黑体" w:hint="eastAsia"/>
          <w:color w:val="000000"/>
          <w:kern w:val="0"/>
          <w:sz w:val="32"/>
          <w:szCs w:val="32"/>
        </w:rPr>
        <w:t>微企业</w:t>
      </w:r>
      <w:proofErr w:type="gramEnd"/>
      <w:r>
        <w:rPr>
          <w:rFonts w:ascii="宋体" w:hAnsi="宋体" w:cs="黑体" w:hint="eastAsia"/>
          <w:color w:val="000000"/>
          <w:kern w:val="0"/>
          <w:sz w:val="32"/>
          <w:szCs w:val="32"/>
        </w:rPr>
        <w:t>合同金额</w:t>
      </w:r>
      <w:r>
        <w:rPr>
          <w:rFonts w:ascii="宋体" w:cs="黑体"/>
          <w:color w:val="000000"/>
          <w:kern w:val="0"/>
          <w:sz w:val="32"/>
          <w:szCs w:val="32"/>
        </w:rPr>
        <w:t>0</w:t>
      </w:r>
      <w:r>
        <w:rPr>
          <w:rFonts w:ascii="宋体" w:hAnsi="宋体" w:cs="黑体" w:hint="eastAsia"/>
          <w:color w:val="000000"/>
          <w:kern w:val="0"/>
          <w:sz w:val="32"/>
          <w:szCs w:val="32"/>
        </w:rPr>
        <w:t>万元</w:t>
      </w:r>
      <w:bookmarkStart w:id="2" w:name="_GoBack"/>
      <w:bookmarkEnd w:id="2"/>
      <w:r>
        <w:rPr>
          <w:rFonts w:ascii="宋体" w:hAnsi="宋体" w:cs="黑体" w:hint="eastAsia"/>
          <w:color w:val="000000"/>
          <w:kern w:val="0"/>
          <w:sz w:val="32"/>
          <w:szCs w:val="32"/>
        </w:rPr>
        <w:t>。</w:t>
      </w:r>
    </w:p>
    <w:p w:rsidR="003058AC" w:rsidRDefault="003058AC">
      <w:pPr>
        <w:ind w:firstLineChars="150" w:firstLine="482"/>
        <w:rPr>
          <w:rFonts w:ascii="宋体" w:cs="黑体"/>
          <w:b/>
          <w:color w:val="000000"/>
          <w:kern w:val="0"/>
          <w:sz w:val="32"/>
          <w:szCs w:val="32"/>
        </w:rPr>
      </w:pPr>
      <w:r>
        <w:rPr>
          <w:rFonts w:ascii="宋体" w:hAnsi="宋体" w:cs="黑体" w:hint="eastAsia"/>
          <w:b/>
          <w:color w:val="000000"/>
          <w:kern w:val="0"/>
          <w:sz w:val="32"/>
          <w:szCs w:val="32"/>
        </w:rPr>
        <w:t>（四）国有资产占用情况</w:t>
      </w:r>
    </w:p>
    <w:p w:rsidR="003058AC" w:rsidRDefault="003058AC" w:rsidP="00D008F2">
      <w:pPr>
        <w:ind w:firstLineChars="200" w:firstLine="640"/>
        <w:rPr>
          <w:rFonts w:ascii="宋体" w:cs="黑体"/>
          <w:color w:val="000000"/>
          <w:kern w:val="0"/>
          <w:sz w:val="32"/>
          <w:szCs w:val="32"/>
        </w:rPr>
      </w:pPr>
      <w:r>
        <w:rPr>
          <w:rFonts w:ascii="宋体" w:hAnsi="宋体" w:cs="黑体" w:hint="eastAsia"/>
          <w:color w:val="000000"/>
          <w:kern w:val="0"/>
          <w:sz w:val="32"/>
          <w:szCs w:val="32"/>
        </w:rPr>
        <w:t>截至</w:t>
      </w:r>
      <w:r>
        <w:rPr>
          <w:rFonts w:ascii="宋体" w:hAnsi="宋体" w:cs="黑体"/>
          <w:color w:val="000000"/>
          <w:kern w:val="0"/>
          <w:sz w:val="32"/>
          <w:szCs w:val="32"/>
        </w:rPr>
        <w:t>2019</w:t>
      </w:r>
      <w:r>
        <w:rPr>
          <w:rFonts w:ascii="宋体" w:hAnsi="宋体" w:cs="黑体" w:hint="eastAsia"/>
          <w:color w:val="000000"/>
          <w:kern w:val="0"/>
          <w:sz w:val="32"/>
          <w:szCs w:val="32"/>
        </w:rPr>
        <w:t>年</w:t>
      </w:r>
      <w:r>
        <w:rPr>
          <w:rFonts w:ascii="宋体" w:hAnsi="宋体" w:cs="黑体"/>
          <w:color w:val="000000"/>
          <w:kern w:val="0"/>
          <w:sz w:val="32"/>
          <w:szCs w:val="32"/>
        </w:rPr>
        <w:t>12</w:t>
      </w:r>
      <w:r>
        <w:rPr>
          <w:rFonts w:ascii="宋体" w:hAnsi="宋体" w:cs="黑体" w:hint="eastAsia"/>
          <w:color w:val="000000"/>
          <w:kern w:val="0"/>
          <w:sz w:val="32"/>
          <w:szCs w:val="32"/>
        </w:rPr>
        <w:t>月</w:t>
      </w:r>
      <w:r>
        <w:rPr>
          <w:rFonts w:ascii="宋体" w:hAnsi="宋体" w:cs="黑体"/>
          <w:color w:val="000000"/>
          <w:kern w:val="0"/>
          <w:sz w:val="32"/>
          <w:szCs w:val="32"/>
        </w:rPr>
        <w:t>31</w:t>
      </w:r>
      <w:r>
        <w:rPr>
          <w:rFonts w:ascii="宋体" w:hAnsi="宋体" w:cs="黑体" w:hint="eastAsia"/>
          <w:color w:val="000000"/>
          <w:kern w:val="0"/>
          <w:sz w:val="32"/>
          <w:szCs w:val="32"/>
        </w:rPr>
        <w:t>日，本单位共有车辆</w:t>
      </w:r>
      <w:r>
        <w:rPr>
          <w:rFonts w:ascii="宋体" w:cs="黑体"/>
          <w:color w:val="000000"/>
          <w:kern w:val="0"/>
          <w:sz w:val="32"/>
          <w:szCs w:val="32"/>
        </w:rPr>
        <w:t>0</w:t>
      </w:r>
      <w:r>
        <w:rPr>
          <w:rFonts w:ascii="宋体" w:hAnsi="宋体" w:cs="黑体" w:hint="eastAsia"/>
          <w:color w:val="000000"/>
          <w:kern w:val="0"/>
          <w:sz w:val="32"/>
          <w:szCs w:val="32"/>
        </w:rPr>
        <w:t>辆。</w:t>
      </w:r>
      <w:r w:rsidRPr="00214427">
        <w:rPr>
          <w:rFonts w:ascii="宋体" w:hAnsi="宋体" w:cs="黑体" w:hint="eastAsia"/>
          <w:color w:val="000000"/>
          <w:kern w:val="0"/>
          <w:sz w:val="32"/>
          <w:szCs w:val="32"/>
        </w:rPr>
        <w:t>单位价值</w:t>
      </w:r>
      <w:r w:rsidRPr="00214427">
        <w:rPr>
          <w:rFonts w:ascii="宋体" w:hAnsi="宋体" w:cs="黑体"/>
          <w:color w:val="000000"/>
          <w:kern w:val="0"/>
          <w:sz w:val="32"/>
          <w:szCs w:val="32"/>
        </w:rPr>
        <w:t>50</w:t>
      </w:r>
      <w:r w:rsidRPr="00214427">
        <w:rPr>
          <w:rFonts w:ascii="宋体" w:hAnsi="宋体" w:cs="黑体" w:hint="eastAsia"/>
          <w:color w:val="000000"/>
          <w:kern w:val="0"/>
          <w:sz w:val="32"/>
          <w:szCs w:val="32"/>
        </w:rPr>
        <w:t>万元以上通用设备</w:t>
      </w:r>
      <w:r>
        <w:rPr>
          <w:rFonts w:ascii="宋体" w:cs="黑体"/>
          <w:color w:val="000000"/>
          <w:kern w:val="0"/>
          <w:sz w:val="32"/>
          <w:szCs w:val="32"/>
        </w:rPr>
        <w:t>0</w:t>
      </w:r>
      <w:r w:rsidRPr="00214427">
        <w:rPr>
          <w:rFonts w:ascii="宋体" w:hAnsi="宋体" w:cs="黑体" w:hint="eastAsia"/>
          <w:color w:val="000000"/>
          <w:kern w:val="0"/>
          <w:sz w:val="32"/>
          <w:szCs w:val="32"/>
        </w:rPr>
        <w:t>台（套）；单位价值</w:t>
      </w:r>
      <w:r w:rsidRPr="00214427">
        <w:rPr>
          <w:rFonts w:ascii="宋体" w:hAnsi="宋体" w:cs="黑体"/>
          <w:color w:val="000000"/>
          <w:kern w:val="0"/>
          <w:sz w:val="32"/>
          <w:szCs w:val="32"/>
        </w:rPr>
        <w:t>100</w:t>
      </w:r>
      <w:r w:rsidRPr="00214427">
        <w:rPr>
          <w:rFonts w:ascii="宋体" w:hAnsi="宋体" w:cs="黑体" w:hint="eastAsia"/>
          <w:color w:val="000000"/>
          <w:kern w:val="0"/>
          <w:sz w:val="32"/>
          <w:szCs w:val="32"/>
        </w:rPr>
        <w:t>万元以上专用设备</w:t>
      </w:r>
      <w:r>
        <w:rPr>
          <w:rFonts w:ascii="宋体" w:cs="黑体"/>
          <w:color w:val="000000"/>
          <w:kern w:val="0"/>
          <w:sz w:val="32"/>
          <w:szCs w:val="32"/>
        </w:rPr>
        <w:t>0</w:t>
      </w:r>
      <w:r w:rsidRPr="00214427">
        <w:rPr>
          <w:rFonts w:ascii="宋体" w:hAnsi="宋体" w:cs="黑体" w:hint="eastAsia"/>
          <w:color w:val="000000"/>
          <w:kern w:val="0"/>
          <w:sz w:val="32"/>
          <w:szCs w:val="32"/>
        </w:rPr>
        <w:t>台（套）。</w:t>
      </w:r>
    </w:p>
    <w:p w:rsidR="003058AC" w:rsidRDefault="003058AC">
      <w:pPr>
        <w:ind w:firstLineChars="200" w:firstLine="640"/>
        <w:rPr>
          <w:rFonts w:ascii="宋体" w:cs="黑体"/>
          <w:color w:val="000000"/>
          <w:kern w:val="0"/>
          <w:sz w:val="32"/>
          <w:szCs w:val="32"/>
        </w:rPr>
      </w:pPr>
    </w:p>
    <w:p w:rsidR="003058AC" w:rsidRDefault="003058AC">
      <w:pPr>
        <w:widowControl/>
        <w:jc w:val="left"/>
        <w:rPr>
          <w:rFonts w:ascii="宋体" w:cs="黑体"/>
          <w:color w:val="000000"/>
          <w:kern w:val="0"/>
          <w:sz w:val="32"/>
          <w:szCs w:val="32"/>
        </w:rPr>
      </w:pPr>
      <w:r>
        <w:rPr>
          <w:rFonts w:ascii="宋体" w:cs="黑体"/>
          <w:color w:val="000000"/>
          <w:kern w:val="0"/>
          <w:sz w:val="32"/>
          <w:szCs w:val="32"/>
        </w:rPr>
        <w:br w:type="page"/>
      </w:r>
    </w:p>
    <w:p w:rsidR="003058AC" w:rsidRDefault="003058AC">
      <w:pPr>
        <w:pStyle w:val="Default"/>
        <w:jc w:val="center"/>
        <w:rPr>
          <w:sz w:val="72"/>
          <w:szCs w:val="72"/>
        </w:rPr>
      </w:pPr>
    </w:p>
    <w:p w:rsidR="003058AC" w:rsidRDefault="003058AC">
      <w:pPr>
        <w:pStyle w:val="Default"/>
        <w:jc w:val="center"/>
        <w:rPr>
          <w:sz w:val="72"/>
          <w:szCs w:val="72"/>
        </w:rPr>
      </w:pPr>
      <w:r>
        <w:rPr>
          <w:rFonts w:hint="eastAsia"/>
          <w:sz w:val="72"/>
          <w:szCs w:val="72"/>
        </w:rPr>
        <w:t>第四部分</w:t>
      </w:r>
    </w:p>
    <w:p w:rsidR="003058AC" w:rsidRDefault="003058AC">
      <w:pPr>
        <w:jc w:val="center"/>
        <w:rPr>
          <w:rFonts w:ascii="黑体" w:eastAsia="黑体" w:cs="黑体"/>
          <w:color w:val="000000"/>
          <w:kern w:val="0"/>
          <w:sz w:val="70"/>
          <w:szCs w:val="70"/>
        </w:rPr>
      </w:pPr>
    </w:p>
    <w:p w:rsidR="003058AC" w:rsidRDefault="003058AC">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3058AC" w:rsidRDefault="003058AC">
      <w:pPr>
        <w:widowControl/>
        <w:jc w:val="left"/>
        <w:rPr>
          <w:rFonts w:ascii="宋体" w:cs="黑体"/>
          <w:color w:val="000000"/>
          <w:kern w:val="0"/>
          <w:sz w:val="32"/>
          <w:szCs w:val="32"/>
        </w:rPr>
      </w:pPr>
      <w:r>
        <w:rPr>
          <w:rFonts w:ascii="黑体" w:eastAsia="黑体" w:cs="黑体"/>
          <w:color w:val="000000"/>
          <w:kern w:val="0"/>
          <w:sz w:val="70"/>
          <w:szCs w:val="70"/>
        </w:rPr>
        <w:br w:type="page"/>
      </w:r>
    </w:p>
    <w:p w:rsidR="003058AC" w:rsidRDefault="003058AC">
      <w:pPr>
        <w:numPr>
          <w:ilvl w:val="0"/>
          <w:numId w:val="2"/>
        </w:numPr>
        <w:ind w:firstLineChars="200" w:firstLine="640"/>
        <w:jc w:val="left"/>
        <w:rPr>
          <w:rFonts w:ascii="宋体" w:cs="黑体"/>
          <w:color w:val="000000"/>
          <w:kern w:val="0"/>
          <w:sz w:val="32"/>
          <w:szCs w:val="32"/>
        </w:rPr>
      </w:pPr>
      <w:r>
        <w:rPr>
          <w:rFonts w:ascii="宋体" w:hAnsi="宋体" w:cs="黑体" w:hint="eastAsia"/>
          <w:color w:val="000000"/>
          <w:kern w:val="0"/>
          <w:sz w:val="32"/>
          <w:szCs w:val="32"/>
        </w:rPr>
        <w:t>“三公”经费支出：指因公出国（境）经费、公务用车购置及运行维护费、公务接待费。</w:t>
      </w:r>
    </w:p>
    <w:p w:rsidR="003058AC" w:rsidRDefault="003058AC">
      <w:pPr>
        <w:pStyle w:val="Default"/>
        <w:rPr>
          <w:rFonts w:ascii="宋体" w:eastAsia="宋体" w:hAnsi="宋体"/>
          <w:sz w:val="32"/>
          <w:szCs w:val="32"/>
        </w:rPr>
      </w:pPr>
      <w:r>
        <w:rPr>
          <w:rFonts w:ascii="宋体" w:eastAsia="宋体" w:hAnsi="宋体"/>
          <w:sz w:val="32"/>
          <w:szCs w:val="32"/>
        </w:rPr>
        <w:t xml:space="preserve">   </w:t>
      </w:r>
      <w:r>
        <w:rPr>
          <w:rFonts w:ascii="宋体" w:eastAsia="宋体" w:hAnsi="宋体" w:hint="eastAsia"/>
          <w:sz w:val="32"/>
          <w:szCs w:val="32"/>
        </w:rPr>
        <w:t>二、机关运行经费支出</w:t>
      </w:r>
      <w:r>
        <w:rPr>
          <w:rFonts w:ascii="宋体" w:eastAsia="宋体" w:hAnsi="宋体"/>
          <w:sz w:val="32"/>
          <w:szCs w:val="32"/>
        </w:rPr>
        <w:t>:</w:t>
      </w:r>
      <w:r>
        <w:rPr>
          <w:rFonts w:ascii="宋体" w:eastAsia="宋体" w:hAnsi="宋体" w:hint="eastAsia"/>
          <w:sz w:val="32"/>
          <w:szCs w:val="32"/>
        </w:rPr>
        <w:t>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058AC" w:rsidRDefault="003058AC">
      <w:pPr>
        <w:pStyle w:val="Default"/>
        <w:jc w:val="center"/>
        <w:rPr>
          <w:rFonts w:ascii="宋体" w:eastAsia="宋体" w:hAnsi="宋体"/>
          <w:sz w:val="32"/>
          <w:szCs w:val="3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p>
    <w:p w:rsidR="003058AC" w:rsidRDefault="003058AC">
      <w:pPr>
        <w:pStyle w:val="Default"/>
        <w:jc w:val="center"/>
        <w:rPr>
          <w:sz w:val="72"/>
          <w:szCs w:val="72"/>
        </w:rPr>
      </w:pPr>
      <w:r>
        <w:rPr>
          <w:rFonts w:hint="eastAsia"/>
          <w:sz w:val="72"/>
          <w:szCs w:val="72"/>
        </w:rPr>
        <w:t>第五部分</w:t>
      </w:r>
    </w:p>
    <w:p w:rsidR="003058AC" w:rsidRDefault="003058AC">
      <w:pPr>
        <w:jc w:val="center"/>
        <w:rPr>
          <w:rFonts w:ascii="黑体" w:eastAsia="黑体" w:cs="黑体"/>
          <w:color w:val="000000"/>
          <w:kern w:val="0"/>
          <w:sz w:val="70"/>
          <w:szCs w:val="70"/>
        </w:rPr>
      </w:pPr>
    </w:p>
    <w:p w:rsidR="003058AC" w:rsidRDefault="003058AC">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Default="003058AC" w:rsidP="00234CE4">
      <w:pPr>
        <w:widowControl/>
        <w:jc w:val="left"/>
        <w:rPr>
          <w:rFonts w:ascii="仿宋_GB2312" w:eastAsia="仿宋_GB2312" w:hAnsi="宋体" w:cs="宋体"/>
          <w:kern w:val="0"/>
          <w:sz w:val="24"/>
          <w:szCs w:val="32"/>
        </w:rPr>
      </w:pPr>
    </w:p>
    <w:p w:rsidR="003058AC" w:rsidRPr="00086781" w:rsidRDefault="003058AC" w:rsidP="00782D59">
      <w:pPr>
        <w:widowControl/>
        <w:shd w:val="clear" w:color="auto" w:fill="FFFFFF"/>
        <w:spacing w:before="100" w:beforeAutospacing="1" w:after="206" w:line="800" w:lineRule="exact"/>
        <w:jc w:val="center"/>
        <w:rPr>
          <w:rFonts w:ascii="宋体" w:cs="宋体"/>
          <w:b/>
          <w:bCs/>
          <w:w w:val="90"/>
          <w:kern w:val="0"/>
          <w:sz w:val="32"/>
          <w:szCs w:val="32"/>
        </w:rPr>
      </w:pPr>
      <w:r w:rsidRPr="00086781">
        <w:rPr>
          <w:rFonts w:ascii="宋体" w:hAnsi="宋体" w:cs="宋体" w:hint="eastAsia"/>
          <w:b/>
          <w:bCs/>
          <w:w w:val="90"/>
          <w:kern w:val="0"/>
          <w:sz w:val="32"/>
          <w:szCs w:val="32"/>
        </w:rPr>
        <w:t>关于龙山县</w:t>
      </w:r>
      <w:r w:rsidRPr="00086781">
        <w:rPr>
          <w:rFonts w:ascii="宋体" w:hAnsi="宋体" w:cs="宋体"/>
          <w:b/>
          <w:bCs/>
          <w:w w:val="90"/>
          <w:kern w:val="0"/>
          <w:sz w:val="32"/>
          <w:szCs w:val="32"/>
        </w:rPr>
        <w:t>2019</w:t>
      </w:r>
      <w:r w:rsidRPr="00086781">
        <w:rPr>
          <w:rFonts w:ascii="宋体" w:hAnsi="宋体" w:cs="宋体" w:hint="eastAsia"/>
          <w:b/>
          <w:bCs/>
          <w:w w:val="90"/>
          <w:kern w:val="0"/>
          <w:sz w:val="32"/>
          <w:szCs w:val="32"/>
        </w:rPr>
        <w:t>年度部门（单位）整体支出绩效评价自评报告的</w:t>
      </w:r>
    </w:p>
    <w:p w:rsidR="003058AC" w:rsidRPr="00086781" w:rsidRDefault="003058AC" w:rsidP="00705504">
      <w:pPr>
        <w:widowControl/>
        <w:shd w:val="clear" w:color="auto" w:fill="FFFFFF"/>
        <w:spacing w:before="100" w:beforeAutospacing="1" w:after="206" w:line="800" w:lineRule="exact"/>
        <w:rPr>
          <w:rFonts w:ascii="宋体" w:cs="宋体"/>
          <w:b/>
          <w:bCs/>
          <w:w w:val="90"/>
          <w:kern w:val="0"/>
          <w:sz w:val="32"/>
          <w:szCs w:val="32"/>
        </w:rPr>
      </w:pPr>
      <w:r w:rsidRPr="00086781">
        <w:rPr>
          <w:rFonts w:ascii="宋体" w:hAnsi="宋体" w:cs="宋体" w:hint="eastAsia"/>
          <w:b/>
          <w:bCs/>
          <w:w w:val="90"/>
          <w:kern w:val="0"/>
          <w:sz w:val="32"/>
          <w:szCs w:val="32"/>
        </w:rPr>
        <w:t>说</w:t>
      </w:r>
      <w:r>
        <w:rPr>
          <w:rFonts w:ascii="宋体" w:hAnsi="宋体" w:cs="宋体"/>
          <w:b/>
          <w:bCs/>
          <w:w w:val="90"/>
          <w:kern w:val="0"/>
          <w:sz w:val="32"/>
          <w:szCs w:val="32"/>
        </w:rPr>
        <w:t xml:space="preserve"> </w:t>
      </w:r>
      <w:r w:rsidRPr="00086781">
        <w:rPr>
          <w:rFonts w:ascii="宋体" w:hAnsi="宋体" w:cs="宋体" w:hint="eastAsia"/>
          <w:b/>
          <w:bCs/>
          <w:w w:val="90"/>
          <w:kern w:val="0"/>
          <w:sz w:val="32"/>
          <w:szCs w:val="32"/>
        </w:rPr>
        <w:t>明</w:t>
      </w:r>
      <w:r>
        <w:rPr>
          <w:rFonts w:ascii="宋体" w:hAnsi="宋体" w:cs="宋体" w:hint="eastAsia"/>
          <w:b/>
          <w:bCs/>
          <w:w w:val="90"/>
          <w:kern w:val="0"/>
          <w:sz w:val="32"/>
          <w:szCs w:val="32"/>
        </w:rPr>
        <w:t>：</w:t>
      </w:r>
    </w:p>
    <w:p w:rsidR="003058AC" w:rsidRPr="00086781" w:rsidRDefault="003058AC" w:rsidP="00086781">
      <w:pPr>
        <w:widowControl/>
        <w:shd w:val="clear" w:color="auto" w:fill="FFFFFF"/>
        <w:spacing w:before="100" w:beforeAutospacing="1" w:after="206" w:line="800" w:lineRule="exact"/>
        <w:ind w:firstLineChars="200" w:firstLine="583"/>
        <w:rPr>
          <w:rFonts w:ascii="宋体" w:cs="宋体"/>
          <w:b/>
          <w:bCs/>
          <w:w w:val="90"/>
          <w:kern w:val="0"/>
          <w:sz w:val="32"/>
          <w:szCs w:val="32"/>
        </w:rPr>
      </w:pPr>
      <w:r w:rsidRPr="00086781">
        <w:rPr>
          <w:rFonts w:ascii="宋体" w:hAnsi="宋体" w:cs="宋体" w:hint="eastAsia"/>
          <w:b/>
          <w:bCs/>
          <w:w w:val="90"/>
          <w:kern w:val="0"/>
          <w:sz w:val="32"/>
          <w:szCs w:val="32"/>
        </w:rPr>
        <w:lastRenderedPageBreak/>
        <w:t>因</w:t>
      </w:r>
      <w:proofErr w:type="gramStart"/>
      <w:r w:rsidRPr="00086781">
        <w:rPr>
          <w:rFonts w:ascii="宋体" w:hAnsi="宋体" w:cs="宋体" w:hint="eastAsia"/>
          <w:b/>
          <w:bCs/>
          <w:w w:val="90"/>
          <w:kern w:val="0"/>
          <w:sz w:val="32"/>
          <w:szCs w:val="32"/>
        </w:rPr>
        <w:t>龙山县非税收</w:t>
      </w:r>
      <w:proofErr w:type="gramEnd"/>
      <w:r w:rsidRPr="00086781">
        <w:rPr>
          <w:rFonts w:ascii="宋体" w:hAnsi="宋体" w:cs="宋体" w:hint="eastAsia"/>
          <w:b/>
          <w:bCs/>
          <w:w w:val="90"/>
          <w:kern w:val="0"/>
          <w:sz w:val="32"/>
          <w:szCs w:val="32"/>
        </w:rPr>
        <w:t>入管理局是县财政局管理的副科级公益事业单位，绩效评价没有单独体现，故没有绩效评价</w:t>
      </w:r>
      <w:r>
        <w:rPr>
          <w:rFonts w:ascii="宋体" w:hAnsi="宋体" w:cs="宋体" w:hint="eastAsia"/>
          <w:b/>
          <w:bCs/>
          <w:w w:val="90"/>
          <w:kern w:val="0"/>
          <w:sz w:val="32"/>
          <w:szCs w:val="32"/>
        </w:rPr>
        <w:t>的相关</w:t>
      </w:r>
      <w:r w:rsidRPr="00086781">
        <w:rPr>
          <w:rFonts w:ascii="宋体" w:hAnsi="宋体" w:cs="宋体" w:hint="eastAsia"/>
          <w:b/>
          <w:bCs/>
          <w:w w:val="90"/>
          <w:kern w:val="0"/>
          <w:sz w:val="32"/>
          <w:szCs w:val="32"/>
        </w:rPr>
        <w:t>资料。</w:t>
      </w:r>
    </w:p>
    <w:p w:rsidR="003058AC" w:rsidRPr="00086781" w:rsidRDefault="003058AC" w:rsidP="00234CE4">
      <w:pPr>
        <w:widowControl/>
        <w:jc w:val="left"/>
        <w:rPr>
          <w:rFonts w:ascii="仿宋_GB2312" w:eastAsia="仿宋_GB2312" w:hAnsi="宋体" w:cs="宋体"/>
          <w:b/>
          <w:kern w:val="0"/>
          <w:sz w:val="24"/>
          <w:szCs w:val="32"/>
        </w:rPr>
      </w:pPr>
    </w:p>
    <w:sectPr w:rsidR="003058AC" w:rsidRPr="00086781" w:rsidSect="00234CE4">
      <w:pgSz w:w="11906" w:h="16838"/>
      <w:pgMar w:top="1985" w:right="1418" w:bottom="1418" w:left="170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70" w:rsidRDefault="00F24370" w:rsidP="000238FB">
      <w:r>
        <w:separator/>
      </w:r>
    </w:p>
  </w:endnote>
  <w:endnote w:type="continuationSeparator" w:id="0">
    <w:p w:rsidR="00F24370" w:rsidRDefault="00F24370" w:rsidP="0002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70" w:rsidRDefault="00F24370" w:rsidP="000238FB">
      <w:r>
        <w:separator/>
      </w:r>
    </w:p>
  </w:footnote>
  <w:footnote w:type="continuationSeparator" w:id="0">
    <w:p w:rsidR="00F24370" w:rsidRDefault="00F24370" w:rsidP="00023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A6DA5"/>
    <w:multiLevelType w:val="singleLevel"/>
    <w:tmpl w:val="AEEA6DA5"/>
    <w:lvl w:ilvl="0">
      <w:start w:val="1"/>
      <w:numFmt w:val="chineseCounting"/>
      <w:suff w:val="nothing"/>
      <w:lvlText w:val="%1、"/>
      <w:lvlJc w:val="left"/>
      <w:rPr>
        <w:rFonts w:cs="Times New Roman" w:hint="eastAsia"/>
      </w:rPr>
    </w:lvl>
  </w:abstractNum>
  <w:abstractNum w:abstractNumId="1">
    <w:nsid w:val="373518C1"/>
    <w:multiLevelType w:val="multilevel"/>
    <w:tmpl w:val="373518C1"/>
    <w:lvl w:ilvl="0">
      <w:start w:val="1"/>
      <w:numFmt w:val="none"/>
      <w:lvlText w:val="一、"/>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9E93940"/>
    <w:multiLevelType w:val="multilevel"/>
    <w:tmpl w:val="79E93940"/>
    <w:lvl w:ilvl="0">
      <w:start w:val="1"/>
      <w:numFmt w:val="decimal"/>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13803"/>
    <w:rsid w:val="0002229B"/>
    <w:rsid w:val="000238FB"/>
    <w:rsid w:val="000273BD"/>
    <w:rsid w:val="000415B7"/>
    <w:rsid w:val="0006124E"/>
    <w:rsid w:val="000658A3"/>
    <w:rsid w:val="00072564"/>
    <w:rsid w:val="00074155"/>
    <w:rsid w:val="00086781"/>
    <w:rsid w:val="000A3F69"/>
    <w:rsid w:val="000C4D69"/>
    <w:rsid w:val="000C677D"/>
    <w:rsid w:val="000F3756"/>
    <w:rsid w:val="001147F7"/>
    <w:rsid w:val="00131161"/>
    <w:rsid w:val="00152C6D"/>
    <w:rsid w:val="00162D39"/>
    <w:rsid w:val="001A67DB"/>
    <w:rsid w:val="001D51E5"/>
    <w:rsid w:val="001F0C3B"/>
    <w:rsid w:val="00201C89"/>
    <w:rsid w:val="00214427"/>
    <w:rsid w:val="0022630F"/>
    <w:rsid w:val="00234CE4"/>
    <w:rsid w:val="002368C3"/>
    <w:rsid w:val="00265724"/>
    <w:rsid w:val="0027426B"/>
    <w:rsid w:val="002A0BE9"/>
    <w:rsid w:val="003058AC"/>
    <w:rsid w:val="003479BD"/>
    <w:rsid w:val="00352A48"/>
    <w:rsid w:val="00360E45"/>
    <w:rsid w:val="003768D5"/>
    <w:rsid w:val="003F1B4C"/>
    <w:rsid w:val="003F339D"/>
    <w:rsid w:val="00423ECC"/>
    <w:rsid w:val="004506F9"/>
    <w:rsid w:val="004717A2"/>
    <w:rsid w:val="00472613"/>
    <w:rsid w:val="00491741"/>
    <w:rsid w:val="004B14AF"/>
    <w:rsid w:val="00500E5F"/>
    <w:rsid w:val="005122EF"/>
    <w:rsid w:val="00517C33"/>
    <w:rsid w:val="00523644"/>
    <w:rsid w:val="00536476"/>
    <w:rsid w:val="0054069E"/>
    <w:rsid w:val="00556DC0"/>
    <w:rsid w:val="005767CC"/>
    <w:rsid w:val="00590D9F"/>
    <w:rsid w:val="00595D26"/>
    <w:rsid w:val="0059723D"/>
    <w:rsid w:val="005A74E6"/>
    <w:rsid w:val="005C7ED6"/>
    <w:rsid w:val="005D4D55"/>
    <w:rsid w:val="005E2CFB"/>
    <w:rsid w:val="005F37B7"/>
    <w:rsid w:val="0062378F"/>
    <w:rsid w:val="00624430"/>
    <w:rsid w:val="00651EEC"/>
    <w:rsid w:val="006A351B"/>
    <w:rsid w:val="006B0422"/>
    <w:rsid w:val="006C1B53"/>
    <w:rsid w:val="006D7730"/>
    <w:rsid w:val="006E4EE6"/>
    <w:rsid w:val="006E5284"/>
    <w:rsid w:val="006F3EB5"/>
    <w:rsid w:val="00702E34"/>
    <w:rsid w:val="00704395"/>
    <w:rsid w:val="00705504"/>
    <w:rsid w:val="00720FF1"/>
    <w:rsid w:val="00782D59"/>
    <w:rsid w:val="007A2DAD"/>
    <w:rsid w:val="007A43E3"/>
    <w:rsid w:val="007C43F5"/>
    <w:rsid w:val="00812ED5"/>
    <w:rsid w:val="00826210"/>
    <w:rsid w:val="008277D9"/>
    <w:rsid w:val="00865275"/>
    <w:rsid w:val="00897625"/>
    <w:rsid w:val="008A3E8D"/>
    <w:rsid w:val="009237C4"/>
    <w:rsid w:val="00950252"/>
    <w:rsid w:val="00967F5D"/>
    <w:rsid w:val="009A0F95"/>
    <w:rsid w:val="009A1310"/>
    <w:rsid w:val="009B3ADF"/>
    <w:rsid w:val="009C3B52"/>
    <w:rsid w:val="009E28E2"/>
    <w:rsid w:val="00A42218"/>
    <w:rsid w:val="00A70249"/>
    <w:rsid w:val="00A76CB3"/>
    <w:rsid w:val="00AC38B1"/>
    <w:rsid w:val="00AF3F38"/>
    <w:rsid w:val="00B04C13"/>
    <w:rsid w:val="00B33BEA"/>
    <w:rsid w:val="00B57C9F"/>
    <w:rsid w:val="00B845B3"/>
    <w:rsid w:val="00B85D8B"/>
    <w:rsid w:val="00B909F6"/>
    <w:rsid w:val="00BC618A"/>
    <w:rsid w:val="00BE3674"/>
    <w:rsid w:val="00C3049A"/>
    <w:rsid w:val="00C30C9F"/>
    <w:rsid w:val="00C31B1E"/>
    <w:rsid w:val="00C77645"/>
    <w:rsid w:val="00CB4855"/>
    <w:rsid w:val="00CB764E"/>
    <w:rsid w:val="00CC28F1"/>
    <w:rsid w:val="00CE04C3"/>
    <w:rsid w:val="00CE76A0"/>
    <w:rsid w:val="00D008F2"/>
    <w:rsid w:val="00D148C6"/>
    <w:rsid w:val="00D56427"/>
    <w:rsid w:val="00D762D6"/>
    <w:rsid w:val="00DA462B"/>
    <w:rsid w:val="00DD06FF"/>
    <w:rsid w:val="00DD5FE9"/>
    <w:rsid w:val="00E00C7A"/>
    <w:rsid w:val="00E35EA1"/>
    <w:rsid w:val="00E50AC7"/>
    <w:rsid w:val="00E55B68"/>
    <w:rsid w:val="00F24370"/>
    <w:rsid w:val="00F51B21"/>
    <w:rsid w:val="00F74360"/>
    <w:rsid w:val="00FB462F"/>
    <w:rsid w:val="00FE16FA"/>
    <w:rsid w:val="00FE328A"/>
    <w:rsid w:val="028E5BE5"/>
    <w:rsid w:val="03E4573C"/>
    <w:rsid w:val="058C4D63"/>
    <w:rsid w:val="06036FDC"/>
    <w:rsid w:val="06317E6E"/>
    <w:rsid w:val="07CC3948"/>
    <w:rsid w:val="089F342F"/>
    <w:rsid w:val="09460186"/>
    <w:rsid w:val="09724541"/>
    <w:rsid w:val="0A44736A"/>
    <w:rsid w:val="0B6256C6"/>
    <w:rsid w:val="0C811BB1"/>
    <w:rsid w:val="0E0C5D12"/>
    <w:rsid w:val="0EA3174A"/>
    <w:rsid w:val="0EC11A38"/>
    <w:rsid w:val="0F550687"/>
    <w:rsid w:val="11475563"/>
    <w:rsid w:val="127F7D46"/>
    <w:rsid w:val="177B200E"/>
    <w:rsid w:val="17970B95"/>
    <w:rsid w:val="195626F6"/>
    <w:rsid w:val="1A9B1602"/>
    <w:rsid w:val="1CEC3FBA"/>
    <w:rsid w:val="1D1240C6"/>
    <w:rsid w:val="1D9260B7"/>
    <w:rsid w:val="1FB36752"/>
    <w:rsid w:val="201C37AE"/>
    <w:rsid w:val="20CF2711"/>
    <w:rsid w:val="22726D69"/>
    <w:rsid w:val="22A8392E"/>
    <w:rsid w:val="22F776AA"/>
    <w:rsid w:val="245E5003"/>
    <w:rsid w:val="270E18F3"/>
    <w:rsid w:val="2A7F2D44"/>
    <w:rsid w:val="2B3F1172"/>
    <w:rsid w:val="2C48627E"/>
    <w:rsid w:val="2DC62F65"/>
    <w:rsid w:val="2DE15E85"/>
    <w:rsid w:val="2E4A723E"/>
    <w:rsid w:val="2F321086"/>
    <w:rsid w:val="2F667D69"/>
    <w:rsid w:val="2F6E6348"/>
    <w:rsid w:val="2F7E4C19"/>
    <w:rsid w:val="2FAA5153"/>
    <w:rsid w:val="30BA7A02"/>
    <w:rsid w:val="31D20721"/>
    <w:rsid w:val="31D71C3B"/>
    <w:rsid w:val="325D5178"/>
    <w:rsid w:val="33D14BB3"/>
    <w:rsid w:val="347B71E7"/>
    <w:rsid w:val="34E90EA4"/>
    <w:rsid w:val="356064A4"/>
    <w:rsid w:val="37780503"/>
    <w:rsid w:val="380A383C"/>
    <w:rsid w:val="387F0F3B"/>
    <w:rsid w:val="38D317F3"/>
    <w:rsid w:val="39DD7C62"/>
    <w:rsid w:val="3B086D47"/>
    <w:rsid w:val="3B38185A"/>
    <w:rsid w:val="3C9A2194"/>
    <w:rsid w:val="3CDA5B94"/>
    <w:rsid w:val="3DAD38AE"/>
    <w:rsid w:val="3E5F1665"/>
    <w:rsid w:val="3E733EA3"/>
    <w:rsid w:val="3F2F6662"/>
    <w:rsid w:val="3FA54276"/>
    <w:rsid w:val="425B2BA6"/>
    <w:rsid w:val="430D20ED"/>
    <w:rsid w:val="431778C8"/>
    <w:rsid w:val="434F258E"/>
    <w:rsid w:val="444474B2"/>
    <w:rsid w:val="44A5459A"/>
    <w:rsid w:val="44C02BB6"/>
    <w:rsid w:val="44C767A4"/>
    <w:rsid w:val="46CE1283"/>
    <w:rsid w:val="47EF7C24"/>
    <w:rsid w:val="48A7543B"/>
    <w:rsid w:val="4A2A0A34"/>
    <w:rsid w:val="4A8F037A"/>
    <w:rsid w:val="4B9A45A0"/>
    <w:rsid w:val="4C997F23"/>
    <w:rsid w:val="4CA071DB"/>
    <w:rsid w:val="4E651A82"/>
    <w:rsid w:val="4F5D074F"/>
    <w:rsid w:val="4FF621B4"/>
    <w:rsid w:val="53103586"/>
    <w:rsid w:val="55AC524A"/>
    <w:rsid w:val="56105F69"/>
    <w:rsid w:val="56340FB3"/>
    <w:rsid w:val="56975718"/>
    <w:rsid w:val="56ED2D24"/>
    <w:rsid w:val="57242C7E"/>
    <w:rsid w:val="57F02697"/>
    <w:rsid w:val="57F6439E"/>
    <w:rsid w:val="58DD3434"/>
    <w:rsid w:val="5B9868BE"/>
    <w:rsid w:val="5D031BDE"/>
    <w:rsid w:val="5E831D6D"/>
    <w:rsid w:val="5EF81D08"/>
    <w:rsid w:val="60393CD8"/>
    <w:rsid w:val="61EA289D"/>
    <w:rsid w:val="622C3854"/>
    <w:rsid w:val="647325C8"/>
    <w:rsid w:val="65513E6C"/>
    <w:rsid w:val="67ED6CAA"/>
    <w:rsid w:val="67EF468C"/>
    <w:rsid w:val="68721D62"/>
    <w:rsid w:val="69455F4C"/>
    <w:rsid w:val="69B56F43"/>
    <w:rsid w:val="6A512283"/>
    <w:rsid w:val="6A6A24DB"/>
    <w:rsid w:val="6ACB3546"/>
    <w:rsid w:val="6BB67D02"/>
    <w:rsid w:val="6CCC6D0C"/>
    <w:rsid w:val="6D8522C8"/>
    <w:rsid w:val="6F253A1C"/>
    <w:rsid w:val="6F6779A6"/>
    <w:rsid w:val="6F8419DA"/>
    <w:rsid w:val="71B709CE"/>
    <w:rsid w:val="74B85315"/>
    <w:rsid w:val="76EE65B9"/>
    <w:rsid w:val="780541F4"/>
    <w:rsid w:val="785304D6"/>
    <w:rsid w:val="78E00B89"/>
    <w:rsid w:val="7D8D5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238FB"/>
    <w:rPr>
      <w:sz w:val="18"/>
      <w:szCs w:val="18"/>
    </w:rPr>
  </w:style>
  <w:style w:type="character" w:customStyle="1" w:styleId="Char">
    <w:name w:val="批注框文本 Char"/>
    <w:basedOn w:val="a0"/>
    <w:link w:val="a3"/>
    <w:uiPriority w:val="99"/>
    <w:semiHidden/>
    <w:locked/>
    <w:rsid w:val="000238FB"/>
    <w:rPr>
      <w:rFonts w:cs="Times New Roman"/>
      <w:sz w:val="18"/>
      <w:szCs w:val="18"/>
    </w:rPr>
  </w:style>
  <w:style w:type="paragraph" w:styleId="a4">
    <w:name w:val="footer"/>
    <w:basedOn w:val="a"/>
    <w:link w:val="Char0"/>
    <w:uiPriority w:val="99"/>
    <w:rsid w:val="000238F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238FB"/>
    <w:rPr>
      <w:rFonts w:cs="Times New Roman"/>
      <w:sz w:val="18"/>
      <w:szCs w:val="18"/>
    </w:rPr>
  </w:style>
  <w:style w:type="paragraph" w:styleId="a5">
    <w:name w:val="header"/>
    <w:basedOn w:val="a"/>
    <w:link w:val="Char1"/>
    <w:uiPriority w:val="99"/>
    <w:rsid w:val="000238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0238FB"/>
    <w:rPr>
      <w:rFonts w:cs="Times New Roman"/>
      <w:sz w:val="18"/>
      <w:szCs w:val="18"/>
    </w:rPr>
  </w:style>
  <w:style w:type="paragraph" w:styleId="a6">
    <w:name w:val="Normal (Web)"/>
    <w:basedOn w:val="a"/>
    <w:uiPriority w:val="99"/>
    <w:semiHidden/>
    <w:rsid w:val="000238FB"/>
    <w:pPr>
      <w:spacing w:beforeAutospacing="1" w:afterAutospacing="1"/>
      <w:jc w:val="left"/>
    </w:pPr>
    <w:rPr>
      <w:kern w:val="0"/>
      <w:sz w:val="24"/>
    </w:rPr>
  </w:style>
  <w:style w:type="character" w:styleId="a7">
    <w:name w:val="Strong"/>
    <w:basedOn w:val="a0"/>
    <w:uiPriority w:val="99"/>
    <w:qFormat/>
    <w:rsid w:val="000238FB"/>
    <w:rPr>
      <w:rFonts w:cs="Times New Roman"/>
      <w:b/>
      <w:bCs/>
    </w:rPr>
  </w:style>
  <w:style w:type="character" w:styleId="a8">
    <w:name w:val="page number"/>
    <w:basedOn w:val="a0"/>
    <w:uiPriority w:val="99"/>
    <w:rsid w:val="000238FB"/>
    <w:rPr>
      <w:rFonts w:cs="Times New Roman"/>
    </w:rPr>
  </w:style>
  <w:style w:type="paragraph" w:customStyle="1" w:styleId="Default">
    <w:name w:val="Default"/>
    <w:uiPriority w:val="99"/>
    <w:rsid w:val="000238FB"/>
    <w:pPr>
      <w:widowControl w:val="0"/>
      <w:autoSpaceDE w:val="0"/>
      <w:autoSpaceDN w:val="0"/>
      <w:adjustRightInd w:val="0"/>
    </w:pPr>
    <w:rPr>
      <w:rFonts w:ascii="黑体" w:eastAsia="黑体" w:cs="黑体"/>
      <w:color w:val="000000"/>
      <w:kern w:val="0"/>
      <w:sz w:val="24"/>
      <w:szCs w:val="24"/>
    </w:rPr>
  </w:style>
  <w:style w:type="paragraph" w:styleId="a9">
    <w:name w:val="List Paragraph"/>
    <w:basedOn w:val="a"/>
    <w:uiPriority w:val="99"/>
    <w:qFormat/>
    <w:rsid w:val="000238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1392</Words>
  <Characters>7938</Characters>
  <Application>Microsoft Office Word</Application>
  <DocSecurity>0</DocSecurity>
  <Lines>66</Lines>
  <Paragraphs>18</Paragraphs>
  <ScaleCrop>false</ScaleCrop>
  <Company>Microsoft</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lenovo</cp:lastModifiedBy>
  <cp:revision>2</cp:revision>
  <cp:lastPrinted>2020-09-01T07:57:00Z</cp:lastPrinted>
  <dcterms:created xsi:type="dcterms:W3CDTF">2020-09-16T06:55:00Z</dcterms:created>
  <dcterms:modified xsi:type="dcterms:W3CDTF">2020-09-16T06:55:00Z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