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2019年度</w:t>
      </w:r>
    </w:p>
    <w:p>
      <w:pPr>
        <w:pStyle w:val="10"/>
        <w:jc w:val="center"/>
        <w:rPr>
          <w:sz w:val="84"/>
          <w:szCs w:val="84"/>
        </w:rPr>
      </w:pPr>
      <w:r>
        <w:rPr>
          <w:rFonts w:hint="eastAsia"/>
          <w:sz w:val="84"/>
          <w:szCs w:val="84"/>
          <w:lang w:val="en-US" w:eastAsia="zh-CN"/>
        </w:rPr>
        <w:t>龙山县工业园管理委员会</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both"/>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龙山县工业园管理委员会</w:t>
      </w:r>
      <w:r>
        <w:rPr>
          <w:rFonts w:hint="eastAsia"/>
          <w:b/>
          <w:sz w:val="28"/>
          <w:szCs w:val="28"/>
        </w:rPr>
        <w:t>单位概况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XX单位概况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kern w:val="0"/>
          <w:sz w:val="32"/>
          <w:szCs w:val="32"/>
          <w:lang w:val="en-US" w:eastAsia="zh-CN"/>
        </w:rPr>
        <w:t>加快建设步伐、实现工业兴县、工业强县目标。搞好园区的规划布局、搬迁安置、工程建设、入园企业的招商引资工作。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龙山县工业园管理委员会为全额拨款单位。部门级别为正科级。根据县编办核定，本单位内设股室6个，所属事业单位1个。</w:t>
      </w:r>
    </w:p>
    <w:p>
      <w:pPr>
        <w:widowControl/>
        <w:spacing w:line="600" w:lineRule="exact"/>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bCs/>
          <w:kern w:val="0"/>
          <w:sz w:val="32"/>
          <w:szCs w:val="32"/>
        </w:rPr>
        <w:t>内设机构包括：</w:t>
      </w:r>
      <w:r>
        <w:rPr>
          <w:rFonts w:hint="eastAsia" w:asciiTheme="minorEastAsia" w:hAnsiTheme="minorEastAsia" w:eastAsiaTheme="minorEastAsia" w:cstheme="minorEastAsia"/>
          <w:bCs/>
          <w:kern w:val="0"/>
          <w:sz w:val="32"/>
          <w:szCs w:val="32"/>
          <w:lang w:val="en-US" w:eastAsia="zh-CN"/>
        </w:rPr>
        <w:t>综合办公室、招商科、计划财务室、安全维稳科、建设科、企业管理科。</w:t>
      </w:r>
    </w:p>
    <w:p>
      <w:pPr>
        <w:spacing w:line="560" w:lineRule="exact"/>
        <w:ind w:firstLine="640" w:firstLineChars="200"/>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龙山县工业园管理委员会</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w:t>
      </w:r>
      <w:r>
        <w:rPr>
          <w:rFonts w:hint="eastAsia" w:asciiTheme="minorEastAsia" w:hAnsiTheme="minorEastAsia" w:eastAsiaTheme="minorEastAsia" w:cstheme="minorEastAsia"/>
          <w:bCs/>
          <w:kern w:val="0"/>
          <w:sz w:val="32"/>
          <w:szCs w:val="32"/>
          <w:lang w:val="en-US" w:eastAsia="zh-CN"/>
        </w:rPr>
        <w:t>工业园管理委员会本级。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both"/>
        <w:rPr>
          <w:sz w:val="72"/>
          <w:szCs w:val="72"/>
        </w:rPr>
      </w:pPr>
      <w:bookmarkStart w:id="2" w:name="_GoBack"/>
      <w:bookmarkEnd w:id="2"/>
    </w:p>
    <w:p>
      <w:pPr>
        <w:jc w:val="left"/>
        <w:rPr>
          <w:rFonts w:asciiTheme="minorEastAsia" w:hAnsiTheme="minorEastAsia"/>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部门：</w:t>
      </w:r>
      <w:r>
        <w:rPr>
          <w:rFonts w:hint="eastAsia" w:ascii="Times New Roman" w:hAnsi="Times New Roman" w:eastAsia="仿宋_GB2312" w:cs="Times New Roman"/>
          <w:color w:val="000000"/>
          <w:kern w:val="0"/>
          <w:sz w:val="24"/>
          <w:szCs w:val="24"/>
          <w:lang w:val="en-US" w:eastAsia="zh-CN"/>
        </w:rPr>
        <w:t>龙山县工业园管理委员会</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公开</w:t>
      </w:r>
      <w:r>
        <w:rPr>
          <w:rFonts w:ascii="Times New Roman" w:hAnsi="Times New Roman" w:eastAsia="仿宋_GB2312" w:cs="Times New Roman"/>
          <w:color w:val="000000"/>
          <w:kern w:val="0"/>
          <w:sz w:val="24"/>
          <w:szCs w:val="24"/>
        </w:rPr>
        <w:t>01</w:t>
      </w:r>
      <w:r>
        <w:rPr>
          <w:rFonts w:hint="eastAsia" w:ascii="Times New Roman" w:hAnsi="Times New Roman" w:eastAsia="仿宋_GB2312" w:cs="Times New Roman"/>
          <w:color w:val="000000"/>
          <w:kern w:val="0"/>
          <w:sz w:val="24"/>
          <w:szCs w:val="24"/>
        </w:rPr>
        <w:t>表</w:t>
      </w:r>
    </w:p>
    <w:p>
      <w:pPr>
        <w:widowControl/>
        <w:spacing w:line="320" w:lineRule="exact"/>
        <w:ind w:right="198"/>
        <w:jc w:val="righ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单位：万元</w:t>
      </w:r>
    </w:p>
    <w:tbl>
      <w:tblPr>
        <w:tblStyle w:val="7"/>
        <w:tblW w:w="14287" w:type="dxa"/>
        <w:jc w:val="center"/>
        <w:tblInd w:w="0" w:type="dxa"/>
        <w:tblLayout w:type="fixed"/>
        <w:tblCellMar>
          <w:top w:w="0" w:type="dxa"/>
          <w:left w:w="108" w:type="dxa"/>
          <w:bottom w:w="0" w:type="dxa"/>
          <w:right w:w="108" w:type="dxa"/>
        </w:tblCellMar>
      </w:tblPr>
      <w:tblGrid>
        <w:gridCol w:w="4534"/>
        <w:gridCol w:w="876"/>
        <w:gridCol w:w="1558"/>
        <w:gridCol w:w="4897"/>
        <w:gridCol w:w="713"/>
        <w:gridCol w:w="1709"/>
      </w:tblGrid>
      <w:tr>
        <w:tblPrEx>
          <w:tblLayout w:type="fixed"/>
          <w:tblCellMar>
            <w:top w:w="0" w:type="dxa"/>
            <w:left w:w="108" w:type="dxa"/>
            <w:bottom w:w="0" w:type="dxa"/>
            <w:right w:w="108" w:type="dxa"/>
          </w:tblCellMar>
        </w:tblPrEx>
        <w:trPr>
          <w:trHeight w:val="454" w:hRule="atLeast"/>
          <w:jc w:val="center"/>
        </w:trPr>
        <w:tc>
          <w:tcPr>
            <w:tcW w:w="6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收入</w:t>
            </w:r>
          </w:p>
        </w:tc>
        <w:tc>
          <w:tcPr>
            <w:tcW w:w="7319"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支出</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项</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目</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行次</w:t>
            </w:r>
          </w:p>
        </w:tc>
        <w:tc>
          <w:tcPr>
            <w:tcW w:w="155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决算数</w:t>
            </w:r>
          </w:p>
        </w:tc>
        <w:tc>
          <w:tcPr>
            <w:tcW w:w="489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项</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目</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行次</w:t>
            </w:r>
          </w:p>
        </w:tc>
        <w:tc>
          <w:tcPr>
            <w:tcW w:w="1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决算数</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栏</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次</w:t>
            </w:r>
          </w:p>
        </w:tc>
        <w:tc>
          <w:tcPr>
            <w:tcW w:w="876"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c>
          <w:tcPr>
            <w:tcW w:w="155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489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栏</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次</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c>
          <w:tcPr>
            <w:tcW w:w="1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一、一般公共预算财政拨款收入</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1558"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1364.08</w:t>
            </w:r>
            <w:r>
              <w:rPr>
                <w:rFonts w:hint="eastAsia" w:ascii="Times New Roman" w:hAnsi="Times New Roman" w:eastAsia="仿宋_GB2312" w:cs="Times New Roman"/>
                <w:kern w:val="0"/>
                <w:sz w:val="24"/>
                <w:szCs w:val="24"/>
              </w:rPr>
              <w:t>　</w:t>
            </w:r>
          </w:p>
        </w:tc>
        <w:tc>
          <w:tcPr>
            <w:tcW w:w="489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一、一般公共服务支出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w:t>
            </w:r>
          </w:p>
        </w:tc>
        <w:tc>
          <w:tcPr>
            <w:tcW w:w="1709"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1308.11</w:t>
            </w:r>
            <w:r>
              <w:rPr>
                <w:rFonts w:hint="eastAsia" w:ascii="Times New Roman" w:hAnsi="Times New Roman" w:eastAsia="仿宋_GB2312" w:cs="Times New Roman"/>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二、政府性基金预算财政拨款收入</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558"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3857.19</w:t>
            </w:r>
            <w:r>
              <w:rPr>
                <w:rFonts w:hint="eastAsia" w:ascii="Times New Roman" w:hAnsi="Times New Roman" w:eastAsia="仿宋_GB2312" w:cs="Times New Roman"/>
                <w:kern w:val="0"/>
                <w:sz w:val="24"/>
                <w:szCs w:val="24"/>
              </w:rPr>
              <w:t>　</w:t>
            </w:r>
          </w:p>
        </w:tc>
        <w:tc>
          <w:tcPr>
            <w:tcW w:w="489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二、外交支出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1709"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三、上级补助收入</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1558"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r>
              <w:rPr>
                <w:rFonts w:hint="eastAsia" w:ascii="Times New Roman" w:hAnsi="Times New Roman" w:eastAsia="仿宋_GB2312" w:cs="Times New Roman"/>
                <w:kern w:val="0"/>
                <w:sz w:val="24"/>
                <w:szCs w:val="24"/>
              </w:rPr>
              <w:t>　</w:t>
            </w:r>
          </w:p>
        </w:tc>
        <w:tc>
          <w:tcPr>
            <w:tcW w:w="489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三、国防支出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w:t>
            </w:r>
          </w:p>
        </w:tc>
        <w:tc>
          <w:tcPr>
            <w:tcW w:w="1709"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四、事业收入</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1558"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r>
              <w:rPr>
                <w:rFonts w:hint="eastAsia" w:ascii="Times New Roman" w:hAnsi="Times New Roman" w:eastAsia="仿宋_GB2312" w:cs="Times New Roman"/>
                <w:kern w:val="0"/>
                <w:sz w:val="24"/>
                <w:szCs w:val="24"/>
              </w:rPr>
              <w:t>　</w:t>
            </w:r>
          </w:p>
        </w:tc>
        <w:tc>
          <w:tcPr>
            <w:tcW w:w="489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四、公共安全支出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w:t>
            </w:r>
          </w:p>
        </w:tc>
        <w:tc>
          <w:tcPr>
            <w:tcW w:w="1709"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五、经营收入</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1558"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r>
              <w:rPr>
                <w:rFonts w:hint="eastAsia" w:ascii="Times New Roman" w:hAnsi="Times New Roman" w:eastAsia="仿宋_GB2312" w:cs="Times New Roman"/>
                <w:kern w:val="0"/>
                <w:sz w:val="24"/>
                <w:szCs w:val="24"/>
              </w:rPr>
              <w:t>　</w:t>
            </w:r>
          </w:p>
        </w:tc>
        <w:tc>
          <w:tcPr>
            <w:tcW w:w="489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五、教育支出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w:t>
            </w:r>
          </w:p>
        </w:tc>
        <w:tc>
          <w:tcPr>
            <w:tcW w:w="1709"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六、附属单位上缴收入</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1558"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c>
          <w:tcPr>
            <w:tcW w:w="489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六、科学技术支出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1709"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七、其他收入</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1558"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c>
          <w:tcPr>
            <w:tcW w:w="489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七、文化旅游体育与传媒支出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1709"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c>
          <w:tcPr>
            <w:tcW w:w="489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八、社会保障和就业支出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w:t>
            </w:r>
          </w:p>
        </w:tc>
        <w:tc>
          <w:tcPr>
            <w:tcW w:w="1709"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33.8</w:t>
            </w:r>
            <w:r>
              <w:rPr>
                <w:rFonts w:hint="eastAsia" w:ascii="Times New Roman" w:hAnsi="Times New Roman" w:eastAsia="仿宋_GB2312" w:cs="Times New Roman"/>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九、卫生健康支出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十、节能环保支出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十一、城乡社区支出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r>
      <w:tr>
        <w:tblPrEx>
          <w:tblLayout w:type="fixed"/>
          <w:tblCellMar>
            <w:top w:w="0" w:type="dxa"/>
            <w:left w:w="108" w:type="dxa"/>
            <w:bottom w:w="0" w:type="dxa"/>
            <w:right w:w="108" w:type="dxa"/>
          </w:tblCellMar>
        </w:tblPrEx>
        <w:trPr>
          <w:trHeight w:val="510" w:hRule="atLeast"/>
          <w:jc w:val="center"/>
        </w:trPr>
        <w:tc>
          <w:tcPr>
            <w:tcW w:w="453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十二、农林水支出</w:t>
            </w:r>
          </w:p>
        </w:tc>
        <w:tc>
          <w:tcPr>
            <w:tcW w:w="7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516"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十三、交通运输支出</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十四、资源勘探信息等支出</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十五、商业服务业等支出</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十六、金融支出</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十七、援助其他地区支出</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十八、自然资源海洋气象等支出</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十九、住房保障支出</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二十、粮油物资储备支出</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二十一、灾害防治及应急管理支出</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二十二、其他支出</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 w:val="24"/>
                <w:szCs w:val="24"/>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本年收入合计</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5221.27</w:t>
            </w:r>
            <w:r>
              <w:rPr>
                <w:rFonts w:hint="eastAsia" w:ascii="Times New Roman" w:hAnsi="Times New Roman" w:eastAsia="仿宋_GB2312" w:cs="Times New Roman"/>
                <w:kern w:val="0"/>
                <w:sz w:val="24"/>
                <w:szCs w:val="24"/>
              </w:rPr>
              <w:t>　</w:t>
            </w: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本年支出合计</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22</w:t>
            </w: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　</w:t>
            </w:r>
            <w:r>
              <w:rPr>
                <w:rFonts w:hint="eastAsia" w:ascii="Times New Roman" w:hAnsi="Times New Roman" w:eastAsia="仿宋_GB2312" w:cs="Times New Roman"/>
                <w:kern w:val="0"/>
                <w:sz w:val="24"/>
                <w:szCs w:val="24"/>
                <w:lang w:val="en-US" w:eastAsia="zh-CN"/>
              </w:rPr>
              <w:t>5222.59</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用事业基金弥补收支差额</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56834.28　</w:t>
            </w: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结余分配</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w:t>
            </w: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年初结转和结余</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r>
              <w:rPr>
                <w:rFonts w:hint="eastAsia" w:ascii="Times New Roman" w:hAnsi="Times New Roman" w:eastAsia="仿宋_GB2312" w:cs="Times New Roman"/>
                <w:kern w:val="0"/>
                <w:sz w:val="24"/>
                <w:szCs w:val="24"/>
              </w:rPr>
              <w:t>　</w:t>
            </w: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年末结转和结余</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24</w:t>
            </w: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r>
              <w:rPr>
                <w:rFonts w:hint="eastAsia" w:ascii="Times New Roman" w:hAnsi="Times New Roman" w:eastAsia="仿宋_GB2312" w:cs="Times New Roman"/>
                <w:kern w:val="0"/>
                <w:sz w:val="24"/>
                <w:szCs w:val="24"/>
                <w:lang w:val="en-US" w:eastAsia="zh-CN"/>
              </w:rPr>
              <w:t>4.36</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w:t>
            </w: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45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总计</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52269572.82　</w:t>
            </w:r>
          </w:p>
        </w:tc>
        <w:tc>
          <w:tcPr>
            <w:tcW w:w="48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总计</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w:t>
            </w: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　5226.96</w:t>
            </w:r>
          </w:p>
        </w:tc>
      </w:tr>
    </w:tbl>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注：本表反映部门本年度的总收支和年末结转结余情况。</w:t>
      </w:r>
    </w:p>
    <w:p>
      <w:pPr>
        <w:widowControl/>
        <w:jc w:val="left"/>
        <w:rPr>
          <w:rFonts w:ascii="黑体" w:hAnsi="黑体" w:eastAsia="黑体"/>
          <w:sz w:val="28"/>
          <w:szCs w:val="28"/>
        </w:rPr>
        <w:sectPr>
          <w:pgSz w:w="16838" w:h="11906" w:orient="landscape"/>
          <w:pgMar w:top="1627" w:right="1440" w:bottom="1627" w:left="1440" w:header="851" w:footer="992" w:gutter="0"/>
          <w:paperSrc/>
          <w:pgBorders>
            <w:top w:val="none" w:sz="0" w:space="0"/>
            <w:left w:val="none" w:sz="0" w:space="0"/>
            <w:bottom w:val="none" w:sz="0" w:space="0"/>
            <w:right w:val="none" w:sz="0" w:space="0"/>
          </w:pgBorders>
          <w:cols w:space="0" w:num="1"/>
          <w:rtlGutter w:val="0"/>
          <w:docGrid w:type="linesAndChars" w:linePitch="312" w:charSpace="0"/>
        </w:sectPr>
      </w:pPr>
      <w:r>
        <w:rPr>
          <w:rFonts w:ascii="Times New Roman" w:hAnsi="Times New Roman" w:eastAsia="黑体" w:cs="Times New Roman"/>
          <w:bCs/>
          <w:kern w:val="0"/>
          <w:sz w:val="32"/>
          <w:szCs w:val="32"/>
        </w:rPr>
        <w:br w:type="page"/>
      </w: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720" w:firstLineChars="30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部门： </w:t>
      </w:r>
      <w:r>
        <w:rPr>
          <w:rFonts w:hint="eastAsia" w:ascii="Times New Roman" w:hAnsi="Times New Roman" w:eastAsia="仿宋_GB2312" w:cs="Times New Roman"/>
          <w:color w:val="000000"/>
          <w:kern w:val="0"/>
          <w:sz w:val="24"/>
          <w:szCs w:val="24"/>
          <w:lang w:val="en-US" w:eastAsia="zh-CN"/>
        </w:rPr>
        <w:t>龙山县工业园管理委员会</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公开02表</w:t>
      </w:r>
    </w:p>
    <w:p>
      <w:pPr>
        <w:widowControl/>
        <w:ind w:right="630"/>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单位：万元</w:t>
      </w:r>
    </w:p>
    <w:tbl>
      <w:tblPr>
        <w:tblStyle w:val="7"/>
        <w:tblW w:w="13813" w:type="dxa"/>
        <w:jc w:val="center"/>
        <w:tblInd w:w="93" w:type="dxa"/>
        <w:tblLayout w:type="fixed"/>
        <w:tblCellMar>
          <w:top w:w="0" w:type="dxa"/>
          <w:left w:w="108" w:type="dxa"/>
          <w:bottom w:w="0" w:type="dxa"/>
          <w:right w:w="108" w:type="dxa"/>
        </w:tblCellMar>
      </w:tblPr>
      <w:tblGrid>
        <w:gridCol w:w="1197"/>
        <w:gridCol w:w="3375"/>
        <w:gridCol w:w="2025"/>
        <w:gridCol w:w="1837"/>
        <w:gridCol w:w="1107"/>
        <w:gridCol w:w="1087"/>
        <w:gridCol w:w="1069"/>
        <w:gridCol w:w="994"/>
        <w:gridCol w:w="1122"/>
      </w:tblGrid>
      <w:tr>
        <w:tblPrEx>
          <w:tblLayout w:type="fixed"/>
          <w:tblCellMar>
            <w:top w:w="0" w:type="dxa"/>
            <w:left w:w="108" w:type="dxa"/>
            <w:bottom w:w="0" w:type="dxa"/>
            <w:right w:w="108" w:type="dxa"/>
          </w:tblCellMar>
        </w:tblPrEx>
        <w:trPr>
          <w:trHeight w:val="450" w:hRule="atLeast"/>
          <w:jc w:val="center"/>
        </w:trPr>
        <w:tc>
          <w:tcPr>
            <w:tcW w:w="4572"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202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本年收入合计</w:t>
            </w:r>
          </w:p>
        </w:tc>
        <w:tc>
          <w:tcPr>
            <w:tcW w:w="1837"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财政拨款收入</w:t>
            </w:r>
          </w:p>
        </w:tc>
        <w:tc>
          <w:tcPr>
            <w:tcW w:w="1107"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上级补助收入</w:t>
            </w:r>
          </w:p>
        </w:tc>
        <w:tc>
          <w:tcPr>
            <w:tcW w:w="1087"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事业收入</w:t>
            </w:r>
          </w:p>
        </w:tc>
        <w:tc>
          <w:tcPr>
            <w:tcW w:w="1069"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经营收入</w:t>
            </w:r>
          </w:p>
        </w:tc>
        <w:tc>
          <w:tcPr>
            <w:tcW w:w="994"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附属单位上缴收入</w:t>
            </w:r>
          </w:p>
        </w:tc>
        <w:tc>
          <w:tcPr>
            <w:tcW w:w="1122"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其他收入</w:t>
            </w:r>
          </w:p>
        </w:tc>
      </w:tr>
      <w:tr>
        <w:tblPrEx>
          <w:tblLayout w:type="fixed"/>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功能分类科目编码</w:t>
            </w:r>
          </w:p>
        </w:tc>
        <w:tc>
          <w:tcPr>
            <w:tcW w:w="33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科目名称</w:t>
            </w:r>
          </w:p>
        </w:tc>
        <w:tc>
          <w:tcPr>
            <w:tcW w:w="202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183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110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108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106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99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112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hint="eastAsia" w:ascii="仿宋" w:hAnsi="仿宋" w:eastAsia="仿宋" w:cs="仿宋"/>
                <w:kern w:val="0"/>
                <w:sz w:val="24"/>
                <w:szCs w:val="24"/>
              </w:rPr>
            </w:pPr>
          </w:p>
        </w:tc>
        <w:tc>
          <w:tcPr>
            <w:tcW w:w="337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202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183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110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108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106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99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112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4572"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栏次</w:t>
            </w:r>
          </w:p>
        </w:tc>
        <w:tc>
          <w:tcPr>
            <w:tcW w:w="20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8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08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0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22"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r>
      <w:tr>
        <w:tblPrEx>
          <w:tblLayout w:type="fixed"/>
          <w:tblCellMar>
            <w:top w:w="0" w:type="dxa"/>
            <w:left w:w="108" w:type="dxa"/>
            <w:bottom w:w="0" w:type="dxa"/>
            <w:right w:w="108" w:type="dxa"/>
          </w:tblCellMar>
        </w:tblPrEx>
        <w:trPr>
          <w:trHeight w:val="450" w:hRule="atLeast"/>
          <w:jc w:val="center"/>
        </w:trPr>
        <w:tc>
          <w:tcPr>
            <w:tcW w:w="4572" w:type="dxa"/>
            <w:gridSpan w:val="2"/>
            <w:tcBorders>
              <w:top w:val="nil"/>
              <w:left w:val="single" w:color="auto" w:sz="8" w:space="0"/>
              <w:bottom w:val="single" w:color="auto" w:sz="4" w:space="0"/>
              <w:right w:val="single" w:color="000000"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202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仿宋"/>
                <w:kern w:val="0"/>
                <w:sz w:val="24"/>
                <w:szCs w:val="24"/>
              </w:rPr>
            </w:pPr>
            <w:r>
              <w:rPr>
                <w:rFonts w:hint="eastAsia" w:ascii="Times New Roman" w:hAnsi="Times New Roman" w:eastAsia="仿宋_GB2312" w:cs="Times New Roman"/>
                <w:kern w:val="0"/>
                <w:sz w:val="24"/>
                <w:szCs w:val="24"/>
                <w:lang w:val="en-US" w:eastAsia="zh-CN"/>
              </w:rPr>
              <w:t>5221.27</w:t>
            </w:r>
          </w:p>
        </w:tc>
        <w:tc>
          <w:tcPr>
            <w:tcW w:w="183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仿宋"/>
                <w:kern w:val="0"/>
                <w:sz w:val="24"/>
                <w:szCs w:val="24"/>
              </w:rPr>
            </w:pPr>
            <w:r>
              <w:rPr>
                <w:rFonts w:hint="eastAsia" w:ascii="Times New Roman" w:hAnsi="Times New Roman" w:eastAsia="仿宋_GB2312" w:cs="Times New Roman"/>
                <w:kern w:val="0"/>
                <w:sz w:val="24"/>
                <w:szCs w:val="24"/>
                <w:lang w:val="en-US" w:eastAsia="zh-CN"/>
              </w:rPr>
              <w:t>5221.27</w:t>
            </w:r>
          </w:p>
        </w:tc>
        <w:tc>
          <w:tcPr>
            <w:tcW w:w="110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仿宋"/>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仿宋"/>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仿宋"/>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 w:hAnsi="仿宋" w:eastAsia="仿宋" w:cs="仿宋"/>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nil"/>
              <w:left w:val="nil"/>
              <w:bottom w:val="single" w:color="auto" w:sz="4" w:space="0"/>
              <w:right w:val="single" w:color="auto" w:sz="8" w:space="0"/>
            </w:tcBorders>
            <w:shd w:val="clear" w:color="auto" w:fill="auto"/>
            <w:vAlign w:val="center"/>
          </w:tcPr>
          <w:p>
            <w:pPr>
              <w:widowControl/>
              <w:jc w:val="right"/>
              <w:rPr>
                <w:rFonts w:hint="eastAsia" w:ascii="仿宋" w:hAnsi="仿宋" w:eastAsia="仿宋" w:cs="仿宋"/>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w:t>
            </w:r>
          </w:p>
        </w:tc>
        <w:tc>
          <w:tcPr>
            <w:tcW w:w="3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一般公共服务支出</w:t>
            </w:r>
          </w:p>
        </w:tc>
        <w:tc>
          <w:tcPr>
            <w:tcW w:w="2025"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1305.28</w:t>
            </w:r>
          </w:p>
        </w:tc>
        <w:tc>
          <w:tcPr>
            <w:tcW w:w="183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1305.28</w:t>
            </w:r>
          </w:p>
        </w:tc>
        <w:tc>
          <w:tcPr>
            <w:tcW w:w="110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20103</w:t>
            </w:r>
          </w:p>
        </w:tc>
        <w:tc>
          <w:tcPr>
            <w:tcW w:w="3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政府办公厅（室）及相关机构事务</w:t>
            </w:r>
          </w:p>
        </w:tc>
        <w:tc>
          <w:tcPr>
            <w:tcW w:w="2025"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260.36</w:t>
            </w:r>
          </w:p>
        </w:tc>
        <w:tc>
          <w:tcPr>
            <w:tcW w:w="183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260.36</w:t>
            </w:r>
          </w:p>
        </w:tc>
        <w:tc>
          <w:tcPr>
            <w:tcW w:w="110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2010301</w:t>
            </w:r>
          </w:p>
        </w:tc>
        <w:tc>
          <w:tcPr>
            <w:tcW w:w="3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行政运行</w:t>
            </w:r>
          </w:p>
        </w:tc>
        <w:tc>
          <w:tcPr>
            <w:tcW w:w="2025"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223.10</w:t>
            </w:r>
          </w:p>
        </w:tc>
        <w:tc>
          <w:tcPr>
            <w:tcW w:w="183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223.10</w:t>
            </w:r>
          </w:p>
        </w:tc>
        <w:tc>
          <w:tcPr>
            <w:tcW w:w="110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2010302</w:t>
            </w:r>
          </w:p>
        </w:tc>
        <w:tc>
          <w:tcPr>
            <w:tcW w:w="3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一般行政管理事务</w:t>
            </w:r>
          </w:p>
        </w:tc>
        <w:tc>
          <w:tcPr>
            <w:tcW w:w="2025"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37.26</w:t>
            </w:r>
          </w:p>
        </w:tc>
        <w:tc>
          <w:tcPr>
            <w:tcW w:w="183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37.26</w:t>
            </w:r>
          </w:p>
        </w:tc>
        <w:tc>
          <w:tcPr>
            <w:tcW w:w="110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20199</w:t>
            </w:r>
          </w:p>
        </w:tc>
        <w:tc>
          <w:tcPr>
            <w:tcW w:w="3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其他一般公共服务支出</w:t>
            </w:r>
          </w:p>
        </w:tc>
        <w:tc>
          <w:tcPr>
            <w:tcW w:w="2025"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1044.92</w:t>
            </w:r>
          </w:p>
        </w:tc>
        <w:tc>
          <w:tcPr>
            <w:tcW w:w="183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1044.92</w:t>
            </w:r>
          </w:p>
        </w:tc>
        <w:tc>
          <w:tcPr>
            <w:tcW w:w="110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2019999</w:t>
            </w:r>
          </w:p>
        </w:tc>
        <w:tc>
          <w:tcPr>
            <w:tcW w:w="3375"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其他一般公共服务支出</w:t>
            </w:r>
          </w:p>
        </w:tc>
        <w:tc>
          <w:tcPr>
            <w:tcW w:w="2025" w:type="dxa"/>
            <w:tcBorders>
              <w:top w:val="nil"/>
              <w:left w:val="nil"/>
              <w:bottom w:val="single" w:color="auto" w:sz="8"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1044.92</w:t>
            </w:r>
          </w:p>
        </w:tc>
        <w:tc>
          <w:tcPr>
            <w:tcW w:w="1837" w:type="dxa"/>
            <w:tcBorders>
              <w:top w:val="nil"/>
              <w:left w:val="nil"/>
              <w:bottom w:val="single" w:color="auto" w:sz="8"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1044.92</w:t>
            </w:r>
          </w:p>
        </w:tc>
        <w:tc>
          <w:tcPr>
            <w:tcW w:w="1107" w:type="dxa"/>
            <w:tcBorders>
              <w:top w:val="nil"/>
              <w:left w:val="nil"/>
              <w:bottom w:val="single" w:color="auto" w:sz="8"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nil"/>
              <w:left w:val="nil"/>
              <w:bottom w:val="single" w:color="auto" w:sz="8"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nil"/>
              <w:left w:val="nil"/>
              <w:bottom w:val="single" w:color="auto" w:sz="8"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nil"/>
              <w:left w:val="nil"/>
              <w:bottom w:val="single" w:color="auto" w:sz="8"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nil"/>
              <w:left w:val="nil"/>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w:t>
            </w:r>
          </w:p>
        </w:tc>
        <w:tc>
          <w:tcPr>
            <w:tcW w:w="33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社会保障和就业支出</w:t>
            </w:r>
          </w:p>
        </w:tc>
        <w:tc>
          <w:tcPr>
            <w:tcW w:w="20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35.320</w:t>
            </w:r>
          </w:p>
        </w:tc>
        <w:tc>
          <w:tcPr>
            <w:tcW w:w="183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35.320</w:t>
            </w:r>
          </w:p>
        </w:tc>
        <w:tc>
          <w:tcPr>
            <w:tcW w:w="110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20805</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行政事业单位离退休</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33.74</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33.74</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2080505</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 xml:space="preserve">  机关事业单位基本养老保险缴费支出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33.74</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33.74</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20811</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残疾人事业</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1.580</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1.580</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2081199</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 xml:space="preserve">  其他残疾人事业支出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212</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城乡社区支出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21208</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国有土地使用权出让收入及对应专项债务收入安排的支出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857.19</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857.19</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2120899</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 xml:space="preserve">  其他国有土地使用权出让收入安排的支出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857.19</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857.19</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21215</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土地储备专项债券收入安排的支出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1000.00</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1000.00</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2121599</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 xml:space="preserve">  其他土地储备专项债券收入安排的支出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1000.00</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1000.00</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21216</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棚户区改造专项债券收入安排的支出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2000.00</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2000.00</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2121601</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 xml:space="preserve">  征地和拆迁补偿支出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2000.00</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2000.00</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221</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住房保障支出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23.49</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23.49</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22102</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住房改革支出</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23.49</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23.49</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615" w:hRule="atLeast"/>
          <w:jc w:val="center"/>
        </w:trPr>
        <w:tc>
          <w:tcPr>
            <w:tcW w:w="119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2210201</w:t>
            </w:r>
          </w:p>
        </w:tc>
        <w:tc>
          <w:tcPr>
            <w:tcW w:w="337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 xml:space="preserve">  住房公积金</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23.49</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23.49</w:t>
            </w:r>
          </w:p>
        </w:tc>
        <w:tc>
          <w:tcPr>
            <w:tcW w:w="110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87"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069"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994"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122" w:type="dxa"/>
            <w:tcBorders>
              <w:top w:val="single" w:color="auto" w:sz="8" w:space="0"/>
              <w:left w:val="single" w:color="auto" w:sz="8" w:space="0"/>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720" w:firstLineChars="300"/>
        <w:jc w:val="both"/>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部门：</w:t>
      </w:r>
      <w:r>
        <w:rPr>
          <w:rFonts w:hint="eastAsia" w:ascii="Times New Roman" w:hAnsi="Times New Roman" w:eastAsia="仿宋_GB2312" w:cs="Times New Roman"/>
          <w:color w:val="000000"/>
          <w:kern w:val="0"/>
          <w:sz w:val="24"/>
          <w:szCs w:val="24"/>
          <w:lang w:val="en-US" w:eastAsia="zh-CN"/>
        </w:rPr>
        <w:t>龙山县工业园管理委员会</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4"/>
          <w:szCs w:val="24"/>
        </w:rPr>
        <w:t>单位：万元</w:t>
      </w:r>
    </w:p>
    <w:tbl>
      <w:tblPr>
        <w:tblStyle w:val="7"/>
        <w:tblW w:w="14089" w:type="dxa"/>
        <w:jc w:val="center"/>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3810"/>
        <w:gridCol w:w="1816"/>
        <w:gridCol w:w="1850"/>
        <w:gridCol w:w="1834"/>
        <w:gridCol w:w="1266"/>
        <w:gridCol w:w="1134"/>
        <w:gridCol w:w="12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4912" w:type="dxa"/>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    目</w:t>
            </w:r>
          </w:p>
        </w:tc>
        <w:tc>
          <w:tcPr>
            <w:tcW w:w="1816" w:type="dxa"/>
            <w:vMerge w:val="restar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本年支出合计</w:t>
            </w:r>
          </w:p>
        </w:tc>
        <w:tc>
          <w:tcPr>
            <w:tcW w:w="1850" w:type="dxa"/>
            <w:vMerge w:val="restar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基本支出</w:t>
            </w:r>
          </w:p>
        </w:tc>
        <w:tc>
          <w:tcPr>
            <w:tcW w:w="1834" w:type="dxa"/>
            <w:vMerge w:val="restar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项目支出</w:t>
            </w:r>
          </w:p>
        </w:tc>
        <w:tc>
          <w:tcPr>
            <w:tcW w:w="1266" w:type="dxa"/>
            <w:vMerge w:val="restar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上缴上级支出</w:t>
            </w:r>
          </w:p>
        </w:tc>
        <w:tc>
          <w:tcPr>
            <w:tcW w:w="1134" w:type="dxa"/>
            <w:vMerge w:val="restar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经营支出</w:t>
            </w:r>
          </w:p>
        </w:tc>
        <w:tc>
          <w:tcPr>
            <w:tcW w:w="1277" w:type="dxa"/>
            <w:vMerge w:val="restar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功能分类科目编码</w:t>
            </w:r>
          </w:p>
        </w:tc>
        <w:tc>
          <w:tcPr>
            <w:tcW w:w="3810" w:type="dxa"/>
            <w:vMerge w:val="restart"/>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科目名称</w:t>
            </w:r>
          </w:p>
        </w:tc>
        <w:tc>
          <w:tcPr>
            <w:tcW w:w="1816"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50"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3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66"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13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77"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3810"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16"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50"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3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66"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13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77"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4912"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816"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5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3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66"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13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77"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4912"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81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5222.59</w:t>
            </w:r>
          </w:p>
        </w:tc>
        <w:tc>
          <w:tcPr>
            <w:tcW w:w="185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488.19</w:t>
            </w:r>
          </w:p>
        </w:tc>
        <w:tc>
          <w:tcPr>
            <w:tcW w:w="18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4734.40</w:t>
            </w:r>
          </w:p>
        </w:tc>
        <w:tc>
          <w:tcPr>
            <w:tcW w:w="126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w:t>
            </w:r>
          </w:p>
        </w:tc>
        <w:tc>
          <w:tcPr>
            <w:tcW w:w="381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一般公共服务支出</w:t>
            </w:r>
          </w:p>
        </w:tc>
        <w:tc>
          <w:tcPr>
            <w:tcW w:w="181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1308.11</w:t>
            </w:r>
          </w:p>
        </w:tc>
        <w:tc>
          <w:tcPr>
            <w:tcW w:w="185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273.71</w:t>
            </w:r>
          </w:p>
        </w:tc>
        <w:tc>
          <w:tcPr>
            <w:tcW w:w="18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1034.40</w:t>
            </w:r>
          </w:p>
        </w:tc>
        <w:tc>
          <w:tcPr>
            <w:tcW w:w="126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20103</w:t>
            </w:r>
          </w:p>
        </w:tc>
        <w:tc>
          <w:tcPr>
            <w:tcW w:w="381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政府办公厅（室）及相关机构事务</w:t>
            </w:r>
          </w:p>
        </w:tc>
        <w:tc>
          <w:tcPr>
            <w:tcW w:w="181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263.19</w:t>
            </w:r>
          </w:p>
        </w:tc>
        <w:tc>
          <w:tcPr>
            <w:tcW w:w="185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228.79</w:t>
            </w:r>
          </w:p>
        </w:tc>
        <w:tc>
          <w:tcPr>
            <w:tcW w:w="18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34.40</w:t>
            </w:r>
          </w:p>
        </w:tc>
        <w:tc>
          <w:tcPr>
            <w:tcW w:w="126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2010301</w:t>
            </w:r>
          </w:p>
        </w:tc>
        <w:tc>
          <w:tcPr>
            <w:tcW w:w="381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行政运行</w:t>
            </w:r>
          </w:p>
        </w:tc>
        <w:tc>
          <w:tcPr>
            <w:tcW w:w="181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228.79</w:t>
            </w:r>
          </w:p>
        </w:tc>
        <w:tc>
          <w:tcPr>
            <w:tcW w:w="185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228.79</w:t>
            </w:r>
          </w:p>
        </w:tc>
        <w:tc>
          <w:tcPr>
            <w:tcW w:w="18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6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2010302</w:t>
            </w:r>
          </w:p>
        </w:tc>
        <w:tc>
          <w:tcPr>
            <w:tcW w:w="381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一般行政管理事务</w:t>
            </w:r>
          </w:p>
        </w:tc>
        <w:tc>
          <w:tcPr>
            <w:tcW w:w="181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34.40</w:t>
            </w:r>
          </w:p>
        </w:tc>
        <w:tc>
          <w:tcPr>
            <w:tcW w:w="185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8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34.40</w:t>
            </w:r>
          </w:p>
        </w:tc>
        <w:tc>
          <w:tcPr>
            <w:tcW w:w="126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20199</w:t>
            </w:r>
          </w:p>
        </w:tc>
        <w:tc>
          <w:tcPr>
            <w:tcW w:w="381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其他一般公共服务支出</w:t>
            </w:r>
          </w:p>
        </w:tc>
        <w:tc>
          <w:tcPr>
            <w:tcW w:w="181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1044.92</w:t>
            </w:r>
          </w:p>
        </w:tc>
        <w:tc>
          <w:tcPr>
            <w:tcW w:w="185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44.92</w:t>
            </w:r>
          </w:p>
        </w:tc>
        <w:tc>
          <w:tcPr>
            <w:tcW w:w="18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26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2019999</w:t>
            </w:r>
          </w:p>
        </w:tc>
        <w:tc>
          <w:tcPr>
            <w:tcW w:w="381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其他一般公共服务支出</w:t>
            </w:r>
          </w:p>
        </w:tc>
        <w:tc>
          <w:tcPr>
            <w:tcW w:w="181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1044.92</w:t>
            </w:r>
          </w:p>
        </w:tc>
        <w:tc>
          <w:tcPr>
            <w:tcW w:w="185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44.92</w:t>
            </w:r>
          </w:p>
        </w:tc>
        <w:tc>
          <w:tcPr>
            <w:tcW w:w="18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266"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社会保障和就业支出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33.80</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33.80</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20805</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行政事业单位离退休</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32.23</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32.23</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2080505</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机关事业单位基本养老保险缴费支出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32.23</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32.23</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20811</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残疾人事业</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2081199</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其他残疾人事业支出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212</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城乡社区支出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157.19</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3700.00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21208</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国有土地使用权出让收入及对应专项债务收入安排的支出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857.19</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157.19</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700.00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2120899</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 xml:space="preserve">  其他国有土地使用权出让收入安排的支出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857.19</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157.19</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700.00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21215</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土地储备专项债券收入安排的支出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2121599</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 xml:space="preserve">  其他土地储备专项债券收入安排的支出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21216</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棚户区改造专项债券收入安排的支出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2000.00</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2121601</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 xml:space="preserve">  征地和拆迁补偿支出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2000.00</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221</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住房保障支出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22102</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住房改革支出</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2210201</w:t>
            </w:r>
          </w:p>
        </w:tc>
        <w:tc>
          <w:tcPr>
            <w:tcW w:w="3810" w:type="dxa"/>
            <w:vAlign w:val="center"/>
          </w:tcPr>
          <w:p>
            <w:pPr>
              <w:keepNext w:val="0"/>
              <w:keepLines w:val="0"/>
              <w:widowControl/>
              <w:suppressLineNumbers w:val="0"/>
              <w:jc w:val="left"/>
              <w:textAlignment w:val="center"/>
              <w:rPr>
                <w:rFonts w:hint="eastAsia" w:ascii="仿宋" w:hAnsi="仿宋" w:eastAsia="仿宋" w:cs="仿宋"/>
                <w:kern w:val="0"/>
                <w:szCs w:val="21"/>
              </w:rPr>
            </w:pPr>
            <w:r>
              <w:rPr>
                <w:rFonts w:hint="eastAsia" w:ascii="仿宋" w:hAnsi="仿宋" w:eastAsia="仿宋" w:cs="仿宋"/>
                <w:i w:val="0"/>
                <w:color w:val="000000"/>
                <w:kern w:val="0"/>
                <w:sz w:val="22"/>
                <w:szCs w:val="22"/>
                <w:u w:val="none"/>
                <w:lang w:val="en-US" w:eastAsia="zh-CN" w:bidi="ar"/>
              </w:rPr>
              <w:t xml:space="preserve">  住房公积金</w:t>
            </w:r>
          </w:p>
        </w:tc>
        <w:tc>
          <w:tcPr>
            <w:tcW w:w="181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185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18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66"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134"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277"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bl>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注：本表反映部门本年度各项支出情况。</w:t>
      </w:r>
    </w:p>
    <w:p>
      <w:pPr>
        <w:widowControl/>
        <w:jc w:val="left"/>
        <w:rPr>
          <w:rFonts w:hint="eastAsia" w:ascii="仿宋" w:hAnsi="仿宋" w:eastAsia="仿宋" w:cs="仿宋"/>
          <w:bCs/>
          <w:kern w:val="0"/>
          <w:sz w:val="24"/>
          <w:szCs w:val="24"/>
        </w:rPr>
      </w:pPr>
      <w:r>
        <w:rPr>
          <w:rFonts w:hint="eastAsia" w:ascii="仿宋" w:hAnsi="仿宋" w:eastAsia="仿宋" w:cs="仿宋"/>
          <w:bCs/>
          <w:kern w:val="0"/>
          <w:sz w:val="24"/>
          <w:szCs w:val="24"/>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 xml:space="preserve"> </w:t>
      </w: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60" w:firstLineChars="15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部门：</w:t>
      </w:r>
      <w:r>
        <w:rPr>
          <w:rFonts w:hint="eastAsia" w:ascii="Times New Roman" w:hAnsi="Times New Roman" w:eastAsia="仿宋_GB2312" w:cs="Times New Roman"/>
          <w:color w:val="000000"/>
          <w:kern w:val="0"/>
          <w:sz w:val="24"/>
          <w:szCs w:val="24"/>
          <w:lang w:val="en-US" w:eastAsia="zh-CN"/>
        </w:rPr>
        <w:t>龙山县工业园管理委员会</w:t>
      </w:r>
      <w:r>
        <w:rPr>
          <w:rFonts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 w:val="24"/>
          <w:szCs w:val="24"/>
        </w:rPr>
        <w:t>单位：万元</w:t>
      </w:r>
    </w:p>
    <w:tbl>
      <w:tblPr>
        <w:tblStyle w:val="7"/>
        <w:tblW w:w="1465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05"/>
        <w:gridCol w:w="3683"/>
        <w:gridCol w:w="517"/>
        <w:gridCol w:w="1800"/>
        <w:gridCol w:w="1683"/>
        <w:gridCol w:w="16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527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78" w:type="dxa"/>
            <w:gridSpan w:val="5"/>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3" w:hRule="atLeast"/>
          <w:jc w:val="center"/>
        </w:trPr>
        <w:tc>
          <w:tcPr>
            <w:tcW w:w="2994"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05"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683"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517"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0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83"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695"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0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68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517"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8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69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1364.08</w:t>
            </w:r>
          </w:p>
        </w:tc>
        <w:tc>
          <w:tcPr>
            <w:tcW w:w="368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30</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1302.43</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1302.43</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c>
          <w:tcPr>
            <w:tcW w:w="368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31</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32</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33</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34</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35</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七、文化旅游体育与传媒支出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36</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八、社会保障和就业支出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37</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33.80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33.80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九、卫生健康支出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38</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十、节能环保支出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39</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十一、城乡社区支出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40</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十二、农林水支出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41</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十三、交通运输支出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42</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0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十四、资源勘探信息等支出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43</w:t>
            </w:r>
          </w:p>
        </w:tc>
        <w:tc>
          <w:tcPr>
            <w:tcW w:w="1800"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Pr>
          <w:p>
            <w:pPr>
              <w:widowControl/>
              <w:jc w:val="center"/>
              <w:rPr>
                <w:rFonts w:ascii="Times New Roman" w:hAnsi="Times New Roman" w:eastAsia="仿宋_GB2312" w:cs="Times New Roman"/>
                <w:b/>
                <w:bCs/>
                <w:kern w:val="0"/>
                <w:szCs w:val="21"/>
              </w:rPr>
            </w:pP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十五、商业服务业等支出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44</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Pr>
          <w:p>
            <w:pPr>
              <w:widowControl/>
              <w:jc w:val="center"/>
              <w:rPr>
                <w:rFonts w:ascii="Times New Roman" w:hAnsi="Times New Roman" w:eastAsia="仿宋_GB2312" w:cs="Times New Roman"/>
                <w:b/>
                <w:bCs/>
                <w:kern w:val="0"/>
                <w:szCs w:val="21"/>
              </w:rPr>
            </w:pP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十六、金融支出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45</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Pr>
          <w:p>
            <w:pPr>
              <w:widowControl/>
              <w:jc w:val="center"/>
              <w:rPr>
                <w:rFonts w:ascii="Times New Roman" w:hAnsi="Times New Roman" w:eastAsia="仿宋_GB2312" w:cs="Times New Roman"/>
                <w:b/>
                <w:bCs/>
                <w:kern w:val="0"/>
                <w:szCs w:val="21"/>
              </w:rPr>
            </w:pP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十七、援助其他地区支出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46</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Pr>
          <w:p>
            <w:pPr>
              <w:widowControl/>
              <w:jc w:val="center"/>
              <w:rPr>
                <w:rFonts w:ascii="Times New Roman" w:hAnsi="Times New Roman" w:eastAsia="仿宋_GB2312" w:cs="Times New Roman"/>
                <w:b/>
                <w:bCs/>
                <w:kern w:val="0"/>
                <w:szCs w:val="21"/>
              </w:rPr>
            </w:pP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十八、自然资源海洋气象等支出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47</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Pr>
          <w:p>
            <w:pPr>
              <w:widowControl/>
              <w:jc w:val="center"/>
              <w:rPr>
                <w:rFonts w:ascii="Times New Roman" w:hAnsi="Times New Roman" w:eastAsia="仿宋_GB2312" w:cs="Times New Roman"/>
                <w:b/>
                <w:bCs/>
                <w:kern w:val="0"/>
                <w:szCs w:val="21"/>
              </w:rPr>
            </w:pP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十九、住房保障支出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48</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Pr>
          <w:p>
            <w:pPr>
              <w:widowControl/>
              <w:jc w:val="center"/>
              <w:rPr>
                <w:rFonts w:ascii="Times New Roman" w:hAnsi="Times New Roman" w:eastAsia="仿宋_GB2312" w:cs="Times New Roman"/>
                <w:b/>
                <w:bCs/>
                <w:kern w:val="0"/>
                <w:szCs w:val="21"/>
              </w:rPr>
            </w:pP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二十、粮油物资储备支出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49</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Pr>
          <w:p>
            <w:pPr>
              <w:widowControl/>
              <w:jc w:val="center"/>
              <w:rPr>
                <w:rFonts w:ascii="Times New Roman" w:hAnsi="Times New Roman" w:eastAsia="仿宋_GB2312" w:cs="Times New Roman"/>
                <w:b/>
                <w:bCs/>
                <w:kern w:val="0"/>
                <w:szCs w:val="21"/>
              </w:rPr>
            </w:pP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二十一、灾害防治及应急管理支出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50</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Pr>
          <w:p>
            <w:pPr>
              <w:widowControl/>
              <w:jc w:val="center"/>
              <w:rPr>
                <w:rFonts w:ascii="Times New Roman" w:hAnsi="Times New Roman" w:eastAsia="仿宋_GB2312" w:cs="Times New Roman"/>
                <w:b/>
                <w:bCs/>
                <w:kern w:val="0"/>
                <w:szCs w:val="21"/>
              </w:rPr>
            </w:pP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FFFFFF"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二十二、其他支出</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51</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Pr>
          <w:p>
            <w:pPr>
              <w:widowControl/>
              <w:jc w:val="center"/>
              <w:rPr>
                <w:rFonts w:ascii="Times New Roman" w:hAnsi="Times New Roman" w:eastAsia="仿宋_GB2312" w:cs="Times New Roman"/>
                <w:b/>
                <w:bCs/>
                <w:kern w:val="0"/>
                <w:szCs w:val="21"/>
              </w:rPr>
            </w:pP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tcPr>
          <w:p>
            <w:pPr>
              <w:widowControl/>
              <w:jc w:val="center"/>
              <w:rPr>
                <w:rFonts w:ascii="Times New Roman" w:hAnsi="Times New Roman" w:eastAsia="仿宋_GB2312" w:cs="Times New Roman"/>
                <w:b/>
                <w:bCs/>
                <w:kern w:val="0"/>
                <w:szCs w:val="21"/>
              </w:rPr>
            </w:pP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52</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5221.27</w:t>
            </w:r>
          </w:p>
        </w:tc>
        <w:tc>
          <w:tcPr>
            <w:tcW w:w="3683"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53</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5216.91</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1359.72</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kern w:val="0"/>
                <w:szCs w:val="21"/>
              </w:rPr>
              <w:t>年初财政拨款结转和结余</w:t>
            </w: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3683"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kern w:val="0"/>
                <w:szCs w:val="21"/>
              </w:rPr>
              <w:t>年末财政拨款结转和结余</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54</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4.36</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4.36</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3683" w:type="dxa"/>
            <w:shd w:val="clear" w:color="auto" w:fill="auto"/>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kern w:val="0"/>
                <w:szCs w:val="21"/>
              </w:rPr>
              <w:t>　</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55</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3683" w:type="dxa"/>
            <w:shd w:val="clear" w:color="auto" w:fill="auto"/>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kern w:val="0"/>
                <w:szCs w:val="21"/>
              </w:rPr>
              <w:t>　</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56</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kern w:val="0"/>
                <w:szCs w:val="21"/>
              </w:rPr>
              <w:t>　</w:t>
            </w: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28</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3683" w:type="dxa"/>
            <w:shd w:val="clear" w:color="auto" w:fill="auto"/>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kern w:val="0"/>
                <w:szCs w:val="21"/>
              </w:rPr>
              <w:t>　</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57</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29</w:t>
            </w:r>
          </w:p>
        </w:tc>
        <w:tc>
          <w:tcPr>
            <w:tcW w:w="180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5221.27</w:t>
            </w:r>
          </w:p>
        </w:tc>
        <w:tc>
          <w:tcPr>
            <w:tcW w:w="3683"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517" w:type="dxa"/>
            <w:shd w:val="clear" w:color="FFFFFF" w:fill="auto"/>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color w:val="000000"/>
                <w:kern w:val="0"/>
                <w:sz w:val="21"/>
                <w:szCs w:val="21"/>
                <w:u w:val="none"/>
                <w:lang w:val="en-US" w:eastAsia="zh-CN" w:bidi="ar"/>
              </w:rPr>
              <w:t>58</w:t>
            </w:r>
          </w:p>
        </w:tc>
        <w:tc>
          <w:tcPr>
            <w:tcW w:w="1800"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5221.27</w:t>
            </w:r>
          </w:p>
        </w:tc>
        <w:tc>
          <w:tcPr>
            <w:tcW w:w="1683"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1364.08</w:t>
            </w:r>
          </w:p>
        </w:tc>
        <w:tc>
          <w:tcPr>
            <w:tcW w:w="1695" w:type="dxa"/>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r>
    </w:tbl>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部门：</w:t>
      </w:r>
      <w:r>
        <w:rPr>
          <w:rFonts w:hint="eastAsia" w:ascii="Times New Roman" w:hAnsi="Times New Roman" w:eastAsia="仿宋_GB2312" w:cs="Times New Roman"/>
          <w:color w:val="000000"/>
          <w:kern w:val="0"/>
          <w:sz w:val="24"/>
          <w:szCs w:val="24"/>
          <w:lang w:val="en-US" w:eastAsia="zh-CN"/>
        </w:rPr>
        <w:t>龙山县工业园管理委员会</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单位：万元</w:t>
      </w:r>
    </w:p>
    <w:tbl>
      <w:tblPr>
        <w:tblStyle w:val="7"/>
        <w:tblW w:w="14219" w:type="dxa"/>
        <w:jc w:val="center"/>
        <w:tblInd w:w="0" w:type="dxa"/>
        <w:tblLayout w:type="fixed"/>
        <w:tblCellMar>
          <w:top w:w="0" w:type="dxa"/>
          <w:left w:w="108" w:type="dxa"/>
          <w:bottom w:w="0" w:type="dxa"/>
          <w:right w:w="108" w:type="dxa"/>
        </w:tblCellMar>
      </w:tblPr>
      <w:tblGrid>
        <w:gridCol w:w="1093"/>
        <w:gridCol w:w="107"/>
        <w:gridCol w:w="4377"/>
        <w:gridCol w:w="2950"/>
        <w:gridCol w:w="2692"/>
        <w:gridCol w:w="3000"/>
      </w:tblGrid>
      <w:tr>
        <w:tblPrEx>
          <w:tblLayout w:type="fixed"/>
          <w:tblCellMar>
            <w:top w:w="0" w:type="dxa"/>
            <w:left w:w="108" w:type="dxa"/>
            <w:bottom w:w="0" w:type="dxa"/>
            <w:right w:w="108" w:type="dxa"/>
          </w:tblCellMar>
        </w:tblPrEx>
        <w:trPr>
          <w:trHeight w:val="405" w:hRule="atLeast"/>
          <w:jc w:val="center"/>
        </w:trPr>
        <w:tc>
          <w:tcPr>
            <w:tcW w:w="557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64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Layout w:type="fixed"/>
          <w:tblCellMar>
            <w:top w:w="0" w:type="dxa"/>
            <w:left w:w="108" w:type="dxa"/>
            <w:bottom w:w="0" w:type="dxa"/>
            <w:right w:w="108" w:type="dxa"/>
          </w:tblCellMar>
        </w:tblPrEx>
        <w:trPr>
          <w:trHeight w:val="495" w:hRule="atLeast"/>
          <w:jc w:val="center"/>
        </w:trPr>
        <w:tc>
          <w:tcPr>
            <w:tcW w:w="120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43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9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6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Layout w:type="fixed"/>
          <w:tblCellMar>
            <w:top w:w="0" w:type="dxa"/>
            <w:left w:w="108" w:type="dxa"/>
            <w:bottom w:w="0" w:type="dxa"/>
            <w:right w:w="108" w:type="dxa"/>
          </w:tblCellMar>
        </w:tblPrEx>
        <w:trPr>
          <w:trHeight w:val="360" w:hRule="atLeast"/>
          <w:jc w:val="center"/>
        </w:trPr>
        <w:tc>
          <w:tcPr>
            <w:tcW w:w="120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3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6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312" w:hRule="atLeast"/>
          <w:jc w:val="center"/>
        </w:trPr>
        <w:tc>
          <w:tcPr>
            <w:tcW w:w="120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3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6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557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9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6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Layout w:type="fixed"/>
          <w:tblCellMar>
            <w:top w:w="0" w:type="dxa"/>
            <w:left w:w="108" w:type="dxa"/>
            <w:bottom w:w="0" w:type="dxa"/>
            <w:right w:w="108" w:type="dxa"/>
          </w:tblCellMar>
        </w:tblPrEx>
        <w:trPr>
          <w:trHeight w:val="450" w:hRule="atLeast"/>
          <w:jc w:val="center"/>
        </w:trPr>
        <w:tc>
          <w:tcPr>
            <w:tcW w:w="557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950"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1359.72</w:t>
            </w:r>
          </w:p>
        </w:tc>
        <w:tc>
          <w:tcPr>
            <w:tcW w:w="269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325.32</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1034.40</w:t>
            </w:r>
          </w:p>
        </w:tc>
      </w:tr>
      <w:tr>
        <w:tblPrEx>
          <w:tblLayout w:type="fixed"/>
          <w:tblCellMar>
            <w:top w:w="0" w:type="dxa"/>
            <w:left w:w="108" w:type="dxa"/>
            <w:bottom w:w="0" w:type="dxa"/>
            <w:right w:w="108" w:type="dxa"/>
          </w:tblCellMar>
        </w:tblPrEx>
        <w:trPr>
          <w:trHeight w:val="450" w:hRule="atLeast"/>
          <w:jc w:val="center"/>
        </w:trPr>
        <w:tc>
          <w:tcPr>
            <w:tcW w:w="1093"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w:t>
            </w:r>
          </w:p>
        </w:tc>
        <w:tc>
          <w:tcPr>
            <w:tcW w:w="44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一般公共服务支出</w:t>
            </w:r>
          </w:p>
        </w:tc>
        <w:tc>
          <w:tcPr>
            <w:tcW w:w="2950"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1302.43</w:t>
            </w:r>
          </w:p>
        </w:tc>
        <w:tc>
          <w:tcPr>
            <w:tcW w:w="269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268.03</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1034.40</w:t>
            </w:r>
          </w:p>
        </w:tc>
      </w:tr>
      <w:tr>
        <w:tblPrEx>
          <w:tblLayout w:type="fixed"/>
          <w:tblCellMar>
            <w:top w:w="0" w:type="dxa"/>
            <w:left w:w="108" w:type="dxa"/>
            <w:bottom w:w="0" w:type="dxa"/>
            <w:right w:w="108" w:type="dxa"/>
          </w:tblCellMar>
        </w:tblPrEx>
        <w:trPr>
          <w:trHeight w:val="450" w:hRule="atLeast"/>
          <w:jc w:val="center"/>
        </w:trPr>
        <w:tc>
          <w:tcPr>
            <w:tcW w:w="1093"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20103</w:t>
            </w:r>
          </w:p>
        </w:tc>
        <w:tc>
          <w:tcPr>
            <w:tcW w:w="44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政府办公厅（室）及相关机构事务</w:t>
            </w:r>
          </w:p>
        </w:tc>
        <w:tc>
          <w:tcPr>
            <w:tcW w:w="2950"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257.51</w:t>
            </w:r>
          </w:p>
        </w:tc>
        <w:tc>
          <w:tcPr>
            <w:tcW w:w="269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223.10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34.40</w:t>
            </w:r>
          </w:p>
        </w:tc>
      </w:tr>
      <w:tr>
        <w:tblPrEx>
          <w:tblLayout w:type="fixed"/>
          <w:tblCellMar>
            <w:top w:w="0" w:type="dxa"/>
            <w:left w:w="108" w:type="dxa"/>
            <w:bottom w:w="0" w:type="dxa"/>
            <w:right w:w="108" w:type="dxa"/>
          </w:tblCellMar>
        </w:tblPrEx>
        <w:trPr>
          <w:trHeight w:val="450" w:hRule="atLeast"/>
          <w:jc w:val="center"/>
        </w:trPr>
        <w:tc>
          <w:tcPr>
            <w:tcW w:w="1093"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2010301</w:t>
            </w:r>
          </w:p>
        </w:tc>
        <w:tc>
          <w:tcPr>
            <w:tcW w:w="44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行政运行</w:t>
            </w:r>
          </w:p>
        </w:tc>
        <w:tc>
          <w:tcPr>
            <w:tcW w:w="2950"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223.10</w:t>
            </w:r>
          </w:p>
        </w:tc>
        <w:tc>
          <w:tcPr>
            <w:tcW w:w="269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223.10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50" w:hRule="atLeast"/>
          <w:jc w:val="center"/>
        </w:trPr>
        <w:tc>
          <w:tcPr>
            <w:tcW w:w="1093"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2010302</w:t>
            </w:r>
          </w:p>
        </w:tc>
        <w:tc>
          <w:tcPr>
            <w:tcW w:w="44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一般行政管理事务</w:t>
            </w:r>
          </w:p>
        </w:tc>
        <w:tc>
          <w:tcPr>
            <w:tcW w:w="2950"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34.40</w:t>
            </w:r>
          </w:p>
        </w:tc>
        <w:tc>
          <w:tcPr>
            <w:tcW w:w="269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34.40</w:t>
            </w:r>
          </w:p>
        </w:tc>
      </w:tr>
      <w:tr>
        <w:tblPrEx>
          <w:tblLayout w:type="fixed"/>
          <w:tblCellMar>
            <w:top w:w="0" w:type="dxa"/>
            <w:left w:w="108" w:type="dxa"/>
            <w:bottom w:w="0" w:type="dxa"/>
            <w:right w:w="108" w:type="dxa"/>
          </w:tblCellMar>
        </w:tblPrEx>
        <w:trPr>
          <w:trHeight w:val="450" w:hRule="atLeast"/>
          <w:jc w:val="center"/>
        </w:trPr>
        <w:tc>
          <w:tcPr>
            <w:tcW w:w="1093"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20199</w:t>
            </w:r>
          </w:p>
        </w:tc>
        <w:tc>
          <w:tcPr>
            <w:tcW w:w="44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其他一般公共服务支出</w:t>
            </w:r>
          </w:p>
        </w:tc>
        <w:tc>
          <w:tcPr>
            <w:tcW w:w="2950"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1044.92</w:t>
            </w:r>
          </w:p>
        </w:tc>
        <w:tc>
          <w:tcPr>
            <w:tcW w:w="269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44.92</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r>
      <w:tr>
        <w:tblPrEx>
          <w:tblLayout w:type="fixed"/>
          <w:tblCellMar>
            <w:top w:w="0" w:type="dxa"/>
            <w:left w:w="108" w:type="dxa"/>
            <w:bottom w:w="0" w:type="dxa"/>
            <w:right w:w="108" w:type="dxa"/>
          </w:tblCellMar>
        </w:tblPrEx>
        <w:trPr>
          <w:trHeight w:val="450" w:hRule="atLeast"/>
          <w:jc w:val="center"/>
        </w:trPr>
        <w:tc>
          <w:tcPr>
            <w:tcW w:w="1093"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2019999</w:t>
            </w:r>
          </w:p>
        </w:tc>
        <w:tc>
          <w:tcPr>
            <w:tcW w:w="44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其他一般公共服务支出</w:t>
            </w:r>
          </w:p>
        </w:tc>
        <w:tc>
          <w:tcPr>
            <w:tcW w:w="2950"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1044.92</w:t>
            </w:r>
          </w:p>
        </w:tc>
        <w:tc>
          <w:tcPr>
            <w:tcW w:w="269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44.92</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r>
      <w:tr>
        <w:tblPrEx>
          <w:tblLayout w:type="fixed"/>
          <w:tblCellMar>
            <w:top w:w="0" w:type="dxa"/>
            <w:left w:w="108" w:type="dxa"/>
            <w:bottom w:w="0" w:type="dxa"/>
            <w:right w:w="108" w:type="dxa"/>
          </w:tblCellMar>
        </w:tblPrEx>
        <w:trPr>
          <w:trHeight w:val="448" w:hRule="atLeast"/>
          <w:jc w:val="center"/>
        </w:trPr>
        <w:tc>
          <w:tcPr>
            <w:tcW w:w="1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w:t>
            </w:r>
          </w:p>
        </w:tc>
        <w:tc>
          <w:tcPr>
            <w:tcW w:w="44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社会保障和就业支出</w:t>
            </w:r>
          </w:p>
        </w:tc>
        <w:tc>
          <w:tcPr>
            <w:tcW w:w="2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33.80</w:t>
            </w:r>
          </w:p>
        </w:tc>
        <w:tc>
          <w:tcPr>
            <w:tcW w:w="2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33.80</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48"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20805</w:t>
            </w:r>
          </w:p>
        </w:tc>
        <w:tc>
          <w:tcPr>
            <w:tcW w:w="44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行政事业单位离退休</w:t>
            </w:r>
          </w:p>
        </w:tc>
        <w:tc>
          <w:tcPr>
            <w:tcW w:w="29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32.23</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32.23</w:t>
            </w:r>
          </w:p>
        </w:tc>
        <w:tc>
          <w:tcPr>
            <w:tcW w:w="300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48"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2080505</w:t>
            </w:r>
          </w:p>
        </w:tc>
        <w:tc>
          <w:tcPr>
            <w:tcW w:w="44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 xml:space="preserve">  机关事业单位基本养老保险缴费支出</w:t>
            </w:r>
          </w:p>
        </w:tc>
        <w:tc>
          <w:tcPr>
            <w:tcW w:w="29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32.23</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32.23</w:t>
            </w:r>
          </w:p>
        </w:tc>
        <w:tc>
          <w:tcPr>
            <w:tcW w:w="300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48"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20811</w:t>
            </w:r>
          </w:p>
        </w:tc>
        <w:tc>
          <w:tcPr>
            <w:tcW w:w="44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残疾人事业</w:t>
            </w:r>
          </w:p>
        </w:tc>
        <w:tc>
          <w:tcPr>
            <w:tcW w:w="29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w:t>
            </w:r>
          </w:p>
        </w:tc>
        <w:tc>
          <w:tcPr>
            <w:tcW w:w="300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48"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2081199</w:t>
            </w:r>
          </w:p>
        </w:tc>
        <w:tc>
          <w:tcPr>
            <w:tcW w:w="44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 xml:space="preserve">  其他残疾人事业支出</w:t>
            </w:r>
          </w:p>
        </w:tc>
        <w:tc>
          <w:tcPr>
            <w:tcW w:w="29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1.58</w:t>
            </w:r>
          </w:p>
        </w:tc>
        <w:tc>
          <w:tcPr>
            <w:tcW w:w="300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48"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221</w:t>
            </w:r>
          </w:p>
        </w:tc>
        <w:tc>
          <w:tcPr>
            <w:tcW w:w="44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住房保障支出</w:t>
            </w:r>
          </w:p>
        </w:tc>
        <w:tc>
          <w:tcPr>
            <w:tcW w:w="29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300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48"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22102</w:t>
            </w:r>
          </w:p>
        </w:tc>
        <w:tc>
          <w:tcPr>
            <w:tcW w:w="44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住房改革支出</w:t>
            </w:r>
          </w:p>
        </w:tc>
        <w:tc>
          <w:tcPr>
            <w:tcW w:w="29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300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Layout w:type="fixed"/>
          <w:tblCellMar>
            <w:top w:w="0" w:type="dxa"/>
            <w:left w:w="108" w:type="dxa"/>
            <w:bottom w:w="0" w:type="dxa"/>
            <w:right w:w="108" w:type="dxa"/>
          </w:tblCellMar>
        </w:tblPrEx>
        <w:trPr>
          <w:trHeight w:val="448"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2210201</w:t>
            </w:r>
          </w:p>
        </w:tc>
        <w:tc>
          <w:tcPr>
            <w:tcW w:w="44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 xml:space="preserve">  住房公积金</w:t>
            </w:r>
          </w:p>
        </w:tc>
        <w:tc>
          <w:tcPr>
            <w:tcW w:w="29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23.49</w:t>
            </w:r>
          </w:p>
        </w:tc>
        <w:tc>
          <w:tcPr>
            <w:tcW w:w="300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bl>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部门：</w:t>
      </w:r>
      <w:r>
        <w:rPr>
          <w:rFonts w:hint="eastAsia" w:ascii="Times New Roman" w:hAnsi="Times New Roman" w:eastAsia="仿宋_GB2312" w:cs="Times New Roman"/>
          <w:color w:val="000000"/>
          <w:kern w:val="0"/>
          <w:sz w:val="24"/>
          <w:szCs w:val="24"/>
          <w:lang w:val="en-US" w:eastAsia="zh-CN"/>
        </w:rPr>
        <w:t>龙山县工业园管理委员会</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公开06表</w:t>
      </w:r>
    </w:p>
    <w:p>
      <w:pPr>
        <w:widowControl/>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单位：万元</w:t>
      </w:r>
    </w:p>
    <w:tbl>
      <w:tblPr>
        <w:tblStyle w:val="7"/>
        <w:tblW w:w="15900" w:type="dxa"/>
        <w:tblInd w:w="91" w:type="dxa"/>
        <w:tblLayout w:type="fixed"/>
        <w:tblCellMar>
          <w:top w:w="0" w:type="dxa"/>
          <w:left w:w="108" w:type="dxa"/>
          <w:bottom w:w="0" w:type="dxa"/>
          <w:right w:w="108" w:type="dxa"/>
        </w:tblCellMar>
      </w:tblPr>
      <w:tblGrid>
        <w:gridCol w:w="1149"/>
        <w:gridCol w:w="2717"/>
        <w:gridCol w:w="1583"/>
        <w:gridCol w:w="1067"/>
        <w:gridCol w:w="1965"/>
        <w:gridCol w:w="1802"/>
        <w:gridCol w:w="1183"/>
        <w:gridCol w:w="2417"/>
        <w:gridCol w:w="2017"/>
      </w:tblGrid>
      <w:tr>
        <w:tblPrEx>
          <w:tblLayout w:type="fixed"/>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71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6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196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180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8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41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201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工资福利支出</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279.47</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商品和服务支出</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债务利息及费用支出</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30101</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基本工资</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117.66</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30201</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办公费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30701</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国内债务付息</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30102</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津贴补贴</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50.65</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30202</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印刷费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30702</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国外债务付息</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30103</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奖金</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5.31</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30203</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咨询费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资本性支出</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30106</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伙食补助费</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30204</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手续费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31001</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房屋建筑物购建</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30107</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绩效工资</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37.71</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30205</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水费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31002</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办公设备购置</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729"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30108</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机关事业单位基本养老保险费</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32.23</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30206</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电费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31003</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专用设备购置</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30109</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职业年金缴费</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30207</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邮电费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31005</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基础设施建设</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66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30110</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职工基本医疗保险缴费</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7.75</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30208</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取暖费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31006</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大型修缮</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691"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30111</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公务员医疗补助缴费</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30209</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物业管理费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31007</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信息网络及软件购置更新</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30112</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其他社会保障缴费</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4.67</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30211</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差旅费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31008</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物资储备</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67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30113</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住房公积金</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23.49</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30212</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因公出国（境）费用</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31009</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土地补偿</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30114</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医疗费</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30213</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维修（护）费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31010</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安置补助</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79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30199</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其他工资福利支出</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30214</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租赁费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31011</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地上附着物和青苗补偿</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对个人和家庭的补助</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45.85</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30215</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会议费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31012</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拆迁补偿</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30301</w:t>
            </w:r>
          </w:p>
        </w:tc>
        <w:tc>
          <w:tcPr>
            <w:tcW w:w="27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离休费</w:t>
            </w:r>
          </w:p>
        </w:tc>
        <w:tc>
          <w:tcPr>
            <w:tcW w:w="158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30216</w:t>
            </w:r>
          </w:p>
        </w:tc>
        <w:tc>
          <w:tcPr>
            <w:tcW w:w="196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培训费</w:t>
            </w:r>
          </w:p>
        </w:tc>
        <w:tc>
          <w:tcPr>
            <w:tcW w:w="180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31013</w:t>
            </w:r>
          </w:p>
        </w:tc>
        <w:tc>
          <w:tcPr>
            <w:tcW w:w="2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公务用车购置</w:t>
            </w:r>
          </w:p>
        </w:tc>
        <w:tc>
          <w:tcPr>
            <w:tcW w:w="20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30302</w:t>
            </w:r>
          </w:p>
        </w:tc>
        <w:tc>
          <w:tcPr>
            <w:tcW w:w="27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退休费</w:t>
            </w:r>
          </w:p>
        </w:tc>
        <w:tc>
          <w:tcPr>
            <w:tcW w:w="158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30217</w:t>
            </w:r>
          </w:p>
        </w:tc>
        <w:tc>
          <w:tcPr>
            <w:tcW w:w="196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公务接待费</w:t>
            </w:r>
          </w:p>
        </w:tc>
        <w:tc>
          <w:tcPr>
            <w:tcW w:w="180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31019</w:t>
            </w:r>
          </w:p>
        </w:tc>
        <w:tc>
          <w:tcPr>
            <w:tcW w:w="2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其他交通工具购置</w:t>
            </w:r>
          </w:p>
        </w:tc>
        <w:tc>
          <w:tcPr>
            <w:tcW w:w="20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30303</w:t>
            </w:r>
          </w:p>
        </w:tc>
        <w:tc>
          <w:tcPr>
            <w:tcW w:w="2717"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退职（役）费</w:t>
            </w:r>
          </w:p>
        </w:tc>
        <w:tc>
          <w:tcPr>
            <w:tcW w:w="1583"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30218</w:t>
            </w:r>
          </w:p>
        </w:tc>
        <w:tc>
          <w:tcPr>
            <w:tcW w:w="1965"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专用材料费</w:t>
            </w:r>
          </w:p>
        </w:tc>
        <w:tc>
          <w:tcPr>
            <w:tcW w:w="1802" w:type="dxa"/>
            <w:tcBorders>
              <w:top w:val="single" w:color="auto" w:sz="8" w:space="0"/>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31021</w:t>
            </w:r>
          </w:p>
        </w:tc>
        <w:tc>
          <w:tcPr>
            <w:tcW w:w="2417"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文物和陈列品购置</w:t>
            </w:r>
          </w:p>
        </w:tc>
        <w:tc>
          <w:tcPr>
            <w:tcW w:w="2017" w:type="dxa"/>
            <w:tcBorders>
              <w:top w:val="single" w:color="auto" w:sz="8" w:space="0"/>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30304</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抚恤金</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30224</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被装购置费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31022</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无形资产购置</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30305</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生活补助</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30225</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专用燃料费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31099</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其他资本性支出</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30306</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救济费</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30226</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劳务费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其他支出</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30307</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医疗费补助</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30227</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委托业务费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39906</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赠与</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48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30308</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助学金</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30228</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工会经费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39907</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国家赔偿费用支出</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712"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30309</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奖励金</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color w:val="000000"/>
                <w:kern w:val="0"/>
                <w:sz w:val="24"/>
                <w:szCs w:val="24"/>
              </w:rPr>
            </w:pPr>
            <w:r>
              <w:rPr>
                <w:rFonts w:hint="eastAsia" w:ascii="宋体" w:hAnsi="宋体" w:eastAsia="宋体" w:cs="宋体"/>
                <w:i w:val="0"/>
                <w:color w:val="000000"/>
                <w:kern w:val="0"/>
                <w:sz w:val="24"/>
                <w:szCs w:val="24"/>
                <w:u w:val="none"/>
                <w:lang w:val="en-US" w:eastAsia="zh-CN" w:bidi="ar"/>
              </w:rPr>
              <w:t>45.85</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30229</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福利费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宋体" w:cs="Times New Roman"/>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39908</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对民间非营利组织和群众性自治组织补贴</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712"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30310</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个人农业生产补贴</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30231</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公务用车运行维护费</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宋体" w:cs="Times New Roman"/>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39999</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其他支出</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r>
      <w:tr>
        <w:tblPrEx>
          <w:tblLayout w:type="fixed"/>
          <w:tblCellMar>
            <w:top w:w="0" w:type="dxa"/>
            <w:left w:w="108" w:type="dxa"/>
            <w:bottom w:w="0" w:type="dxa"/>
            <w:right w:w="108" w:type="dxa"/>
          </w:tblCellMar>
        </w:tblPrEx>
        <w:trPr>
          <w:trHeight w:val="692"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30399</w:t>
            </w:r>
          </w:p>
        </w:tc>
        <w:tc>
          <w:tcPr>
            <w:tcW w:w="2717"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仿宋_GB2312" w:hAnsi="Times New Roman" w:eastAsia="仿宋_GB2312" w:cs="Times New Roman"/>
                <w:color w:val="000000"/>
                <w:kern w:val="0"/>
                <w:sz w:val="24"/>
                <w:szCs w:val="24"/>
              </w:rPr>
              <w:t>对其他个人和家庭的补助支出</w:t>
            </w:r>
          </w:p>
        </w:tc>
        <w:tc>
          <w:tcPr>
            <w:tcW w:w="1583"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color w:val="000000"/>
                <w:kern w:val="0"/>
                <w:sz w:val="24"/>
                <w:szCs w:val="24"/>
              </w:rPr>
            </w:pPr>
            <w:r>
              <w:rPr>
                <w:rFonts w:hint="eastAsia" w:ascii="宋体" w:hAnsi="宋体" w:eastAsia="宋体" w:cs="宋体"/>
                <w:i w:val="0"/>
                <w:color w:val="000000"/>
                <w:kern w:val="0"/>
                <w:sz w:val="24"/>
                <w:szCs w:val="24"/>
                <w:u w:val="none"/>
                <w:lang w:val="en-US" w:eastAsia="zh-CN" w:bidi="ar"/>
              </w:rPr>
              <w:t>0.00</w:t>
            </w:r>
          </w:p>
        </w:tc>
        <w:tc>
          <w:tcPr>
            <w:tcW w:w="1067"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30239</w:t>
            </w:r>
          </w:p>
        </w:tc>
        <w:tc>
          <w:tcPr>
            <w:tcW w:w="1965"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其他交通费用</w:t>
            </w:r>
          </w:p>
        </w:tc>
        <w:tc>
          <w:tcPr>
            <w:tcW w:w="1802" w:type="dxa"/>
            <w:tcBorders>
              <w:top w:val="single" w:color="auto" w:sz="8" w:space="0"/>
              <w:left w:val="nil"/>
              <w:bottom w:val="single" w:color="auto" w:sz="8" w:space="0"/>
              <w:right w:val="single" w:color="auto" w:sz="8" w:space="0"/>
            </w:tcBorders>
            <w:shd w:val="clear" w:color="auto" w:fill="auto"/>
            <w:vAlign w:val="center"/>
          </w:tcPr>
          <w:p>
            <w:pPr>
              <w:widowControl/>
              <w:jc w:val="right"/>
              <w:rPr>
                <w:rFonts w:ascii="Times New Roman" w:hAnsi="Times New Roman" w:eastAsia="宋体" w:cs="Times New Roman"/>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417"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7"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662"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83"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kern w:val="0"/>
                <w:sz w:val="24"/>
                <w:szCs w:val="24"/>
              </w:rPr>
            </w:pP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30240</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税金及附加费用</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宋体" w:cs="Times New Roman"/>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7" w:type="dxa"/>
            <w:tcBorders>
              <w:top w:val="nil"/>
              <w:left w:val="nil"/>
              <w:bottom w:val="single" w:color="auto" w:sz="8" w:space="0"/>
              <w:right w:val="single" w:color="auto" w:sz="8" w:space="0"/>
            </w:tcBorders>
            <w:shd w:val="clear" w:color="auto" w:fill="auto"/>
            <w:vAlign w:val="center"/>
          </w:tcPr>
          <w:p>
            <w:pPr>
              <w:widowControl/>
              <w:tabs>
                <w:tab w:val="center" w:pos="900"/>
              </w:tabs>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628"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717"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83"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kern w:val="0"/>
                <w:sz w:val="24"/>
                <w:szCs w:val="24"/>
              </w:rPr>
            </w:pPr>
          </w:p>
        </w:tc>
        <w:tc>
          <w:tcPr>
            <w:tcW w:w="106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30299</w:t>
            </w:r>
          </w:p>
        </w:tc>
        <w:tc>
          <w:tcPr>
            <w:tcW w:w="1965"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其他商品和服务支出</w:t>
            </w:r>
          </w:p>
        </w:tc>
        <w:tc>
          <w:tcPr>
            <w:tcW w:w="1802"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宋体" w:cs="Times New Roman"/>
                <w:color w:val="000000"/>
                <w:kern w:val="0"/>
                <w:sz w:val="24"/>
                <w:szCs w:val="24"/>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0.00</w:t>
            </w:r>
          </w:p>
        </w:tc>
        <w:tc>
          <w:tcPr>
            <w:tcW w:w="1183" w:type="dxa"/>
            <w:tcBorders>
              <w:top w:val="nil"/>
              <w:left w:val="nil"/>
              <w:bottom w:val="single" w:color="auto" w:sz="8" w:space="0"/>
              <w:right w:val="single" w:color="auto" w:sz="8" w:space="0"/>
            </w:tcBorders>
            <w:shd w:val="clear" w:color="auto" w:fill="auto"/>
            <w:vAlign w:val="center"/>
          </w:tcPr>
          <w:p>
            <w:pPr>
              <w:widowControl/>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41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7" w:type="dxa"/>
            <w:tcBorders>
              <w:top w:val="nil"/>
              <w:left w:val="nil"/>
              <w:bottom w:val="single" w:color="auto" w:sz="8" w:space="0"/>
              <w:right w:val="single" w:color="auto" w:sz="8" w:space="0"/>
            </w:tcBorders>
            <w:shd w:val="clear" w:color="auto" w:fill="auto"/>
            <w:vAlign w:val="center"/>
          </w:tcPr>
          <w:p>
            <w:pPr>
              <w:widowControl/>
              <w:jc w:val="both"/>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482" w:hRule="exact"/>
        </w:trPr>
        <w:tc>
          <w:tcPr>
            <w:tcW w:w="3866" w:type="dxa"/>
            <w:gridSpan w:val="2"/>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人员经费合计</w:t>
            </w:r>
          </w:p>
        </w:tc>
        <w:tc>
          <w:tcPr>
            <w:tcW w:w="158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color w:val="000000"/>
                <w:kern w:val="0"/>
                <w:sz w:val="24"/>
                <w:szCs w:val="24"/>
              </w:rPr>
            </w:pPr>
            <w:r>
              <w:rPr>
                <w:rFonts w:hint="eastAsia" w:ascii="宋体" w:hAnsi="宋体" w:eastAsia="宋体" w:cs="宋体"/>
                <w:i w:val="0"/>
                <w:color w:val="000000"/>
                <w:kern w:val="0"/>
                <w:sz w:val="24"/>
                <w:szCs w:val="24"/>
                <w:u w:val="none"/>
                <w:lang w:val="en-US" w:eastAsia="zh-CN" w:bidi="ar"/>
              </w:rPr>
              <w:t>325.32</w:t>
            </w:r>
          </w:p>
        </w:tc>
        <w:tc>
          <w:tcPr>
            <w:tcW w:w="8434" w:type="dxa"/>
            <w:gridSpan w:val="5"/>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公用经费合计</w:t>
            </w:r>
          </w:p>
        </w:tc>
        <w:tc>
          <w:tcPr>
            <w:tcW w:w="2017" w:type="dxa"/>
            <w:tcBorders>
              <w:top w:val="nil"/>
              <w:left w:val="nil"/>
              <w:bottom w:val="single" w:color="auto" w:sz="8" w:space="0"/>
              <w:right w:val="single" w:color="auto" w:sz="8" w:space="0"/>
            </w:tcBorders>
            <w:shd w:val="clear" w:color="auto" w:fill="auto"/>
            <w:vAlign w:val="center"/>
          </w:tcPr>
          <w:p>
            <w:pPr>
              <w:widowControl/>
              <w:jc w:val="right"/>
              <w:rPr>
                <w:rFonts w:hint="eastAsia" w:ascii="仿宋_GB2312" w:hAnsi="宋体" w:eastAsia="仿宋_GB2312"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0.00</w:t>
            </w:r>
          </w:p>
        </w:tc>
      </w:tr>
    </w:tbl>
    <w:p>
      <w:pPr>
        <w:widowControl/>
        <w:jc w:val="left"/>
        <w:rPr>
          <w:rFonts w:ascii="黑体" w:hAnsi="黑体" w:eastAsia="黑体"/>
          <w:szCs w:val="21"/>
        </w:rPr>
      </w:pPr>
      <w:r>
        <w:rPr>
          <w:rFonts w:hint="eastAsia" w:ascii="黑体" w:hAnsi="黑体" w:eastAsia="黑体"/>
          <w:sz w:val="24"/>
          <w:szCs w:val="24"/>
        </w:rPr>
        <w:t>注：本表反映部门年度一般公共预算财政拨款基本支出明细情况。</w:t>
      </w:r>
      <w:r>
        <w:rPr>
          <w:rFonts w:ascii="黑体" w:hAnsi="黑体" w:eastAsia="黑体"/>
          <w:sz w:val="24"/>
          <w:szCs w:val="24"/>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80" w:firstLineChars="20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部门：</w:t>
      </w:r>
      <w:r>
        <w:rPr>
          <w:rFonts w:hint="eastAsia" w:ascii="Times New Roman" w:hAnsi="Times New Roman" w:eastAsia="仿宋_GB2312" w:cs="Times New Roman"/>
          <w:color w:val="000000"/>
          <w:kern w:val="0"/>
          <w:sz w:val="24"/>
          <w:szCs w:val="24"/>
        </w:rPr>
        <w:t>龙山县工业园管理委员会</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公开0</w:t>
      </w:r>
      <w:r>
        <w:rPr>
          <w:rFonts w:hint="eastAsia" w:ascii="Times New Roman" w:hAnsi="Times New Roman" w:eastAsia="仿宋_GB2312" w:cs="Times New Roman"/>
          <w:color w:val="000000"/>
          <w:kern w:val="0"/>
          <w:sz w:val="24"/>
          <w:szCs w:val="24"/>
        </w:rPr>
        <w:t>7</w:t>
      </w:r>
      <w:r>
        <w:rPr>
          <w:rFonts w:ascii="Times New Roman" w:hAnsi="Times New Roman" w:eastAsia="仿宋_GB2312" w:cs="Times New Roman"/>
          <w:color w:val="000000"/>
          <w:kern w:val="0"/>
          <w:sz w:val="24"/>
          <w:szCs w:val="24"/>
        </w:rPr>
        <w:t>表</w:t>
      </w:r>
    </w:p>
    <w:p>
      <w:pPr>
        <w:widowControl/>
        <w:ind w:right="420"/>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单位：万元</w:t>
      </w:r>
    </w:p>
    <w:tbl>
      <w:tblPr>
        <w:tblStyle w:val="7"/>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公务</w:t>
            </w:r>
          </w:p>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公务</w:t>
            </w:r>
          </w:p>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4"/>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4"/>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公务用车</w:t>
            </w:r>
            <w:r>
              <w:rPr>
                <w:rFonts w:ascii="Times New Roman" w:hAnsi="Times New Roman" w:eastAsia="仿宋_GB2312" w:cs="Times New Roman"/>
                <w:kern w:val="0"/>
                <w:sz w:val="24"/>
                <w:szCs w:val="24"/>
              </w:rPr>
              <w:br w:type="textWrapping"/>
            </w:r>
            <w:r>
              <w:rPr>
                <w:rFonts w:ascii="Times New Roman" w:hAnsi="Times New Roman" w:eastAsia="仿宋_GB2312" w:cs="Times New Roman"/>
                <w:kern w:val="0"/>
                <w:sz w:val="24"/>
                <w:szCs w:val="24"/>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公务用车</w:t>
            </w:r>
            <w:r>
              <w:rPr>
                <w:rFonts w:ascii="Times New Roman" w:hAnsi="Times New Roman" w:eastAsia="仿宋_GB2312" w:cs="Times New Roman"/>
                <w:kern w:val="0"/>
                <w:sz w:val="24"/>
                <w:szCs w:val="24"/>
              </w:rPr>
              <w:br w:type="textWrapping"/>
            </w:r>
            <w:r>
              <w:rPr>
                <w:rFonts w:ascii="Times New Roman" w:hAnsi="Times New Roman" w:eastAsia="仿宋_GB2312" w:cs="Times New Roman"/>
                <w:kern w:val="0"/>
                <w:sz w:val="24"/>
                <w:szCs w:val="24"/>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4"/>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4"/>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4"/>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公务用车</w:t>
            </w:r>
            <w:r>
              <w:rPr>
                <w:rFonts w:ascii="Times New Roman" w:hAnsi="Times New Roman" w:eastAsia="仿宋_GB2312" w:cs="Times New Roman"/>
                <w:kern w:val="0"/>
                <w:sz w:val="24"/>
                <w:szCs w:val="24"/>
              </w:rPr>
              <w:br w:type="textWrapping"/>
            </w:r>
            <w:r>
              <w:rPr>
                <w:rFonts w:ascii="Times New Roman" w:hAnsi="Times New Roman" w:eastAsia="仿宋_GB2312" w:cs="Times New Roman"/>
                <w:kern w:val="0"/>
                <w:sz w:val="24"/>
                <w:szCs w:val="24"/>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公务用车</w:t>
            </w:r>
            <w:r>
              <w:rPr>
                <w:rFonts w:ascii="Times New Roman" w:hAnsi="Times New Roman" w:eastAsia="仿宋_GB2312" w:cs="Times New Roman"/>
                <w:kern w:val="0"/>
                <w:sz w:val="24"/>
                <w:szCs w:val="24"/>
              </w:rPr>
              <w:br w:type="textWrapping"/>
            </w:r>
            <w:r>
              <w:rPr>
                <w:rFonts w:ascii="Times New Roman" w:hAnsi="Times New Roman" w:eastAsia="仿宋_GB2312" w:cs="Times New Roman"/>
                <w:kern w:val="0"/>
                <w:sz w:val="24"/>
                <w:szCs w:val="24"/>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r>
      <w:tr>
        <w:tblPrEx>
          <w:tblLayout w:type="fixed"/>
          <w:tblCellMar>
            <w:top w:w="0" w:type="dxa"/>
            <w:left w:w="108" w:type="dxa"/>
            <w:bottom w:w="0" w:type="dxa"/>
            <w:right w:w="108" w:type="dxa"/>
          </w:tblCellMar>
        </w:tblPrEx>
        <w:trPr>
          <w:trHeight w:val="56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r>
              <w:rPr>
                <w:rFonts w:hint="eastAsia" w:ascii="Times New Roman" w:hAnsi="Times New Roman" w:eastAsia="仿宋_GB2312" w:cs="Times New Roman"/>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220" w:type="dxa"/>
            <w:tcBorders>
              <w:top w:val="nil"/>
              <w:left w:val="nil"/>
              <w:bottom w:val="single" w:color="auto" w:sz="8" w:space="0"/>
              <w:right w:val="nil"/>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0.00</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720" w:firstLineChars="300"/>
        <w:jc w:val="both"/>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部门： </w:t>
      </w:r>
      <w:r>
        <w:rPr>
          <w:rFonts w:hint="eastAsia" w:ascii="Times New Roman" w:hAnsi="Times New Roman" w:eastAsia="仿宋_GB2312" w:cs="Times New Roman"/>
          <w:color w:val="000000"/>
          <w:kern w:val="0"/>
          <w:sz w:val="24"/>
          <w:szCs w:val="24"/>
          <w:lang w:val="en-US" w:eastAsia="zh-CN"/>
        </w:rPr>
        <w:t>龙山县工业园管理委员会</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 xml:space="preserve">    公开08表</w:t>
      </w:r>
    </w:p>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单位：万元</w:t>
      </w:r>
    </w:p>
    <w:tbl>
      <w:tblPr>
        <w:tblStyle w:val="7"/>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3262"/>
        <w:gridCol w:w="1750"/>
        <w:gridCol w:w="1566"/>
        <w:gridCol w:w="1650"/>
        <w:gridCol w:w="1700"/>
        <w:gridCol w:w="1684"/>
        <w:gridCol w:w="17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382" w:type="dxa"/>
            <w:gridSpan w:val="2"/>
            <w:shd w:val="clear" w:color="auto" w:fill="auto"/>
            <w:vAlign w:val="center"/>
          </w:tcPr>
          <w:p>
            <w:pPr>
              <w:widowControl/>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 xml:space="preserve">项 </w:t>
            </w:r>
            <w:r>
              <w:rPr>
                <w:rFonts w:ascii="Times New Roman" w:hAnsi="Times New Roman" w:eastAsia="仿宋_GB2312" w:cs="Times New Roman"/>
                <w:b/>
                <w:color w:val="000000"/>
                <w:kern w:val="0"/>
                <w:sz w:val="24"/>
                <w:szCs w:val="24"/>
              </w:rPr>
              <w:t xml:space="preserve">   </w:t>
            </w:r>
            <w:r>
              <w:rPr>
                <w:rFonts w:ascii="Times New Roman" w:hAnsi="Times New Roman" w:eastAsia="仿宋_GB2312" w:cs="Times New Roman"/>
                <w:b/>
                <w:kern w:val="0"/>
                <w:sz w:val="24"/>
                <w:szCs w:val="24"/>
              </w:rPr>
              <w:t>目</w:t>
            </w:r>
          </w:p>
        </w:tc>
        <w:tc>
          <w:tcPr>
            <w:tcW w:w="1750" w:type="dxa"/>
            <w:vMerge w:val="restart"/>
            <w:shd w:val="clear" w:color="auto" w:fill="auto"/>
            <w:vAlign w:val="center"/>
          </w:tcPr>
          <w:p>
            <w:pPr>
              <w:widowControl/>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年初结转和结余</w:t>
            </w:r>
          </w:p>
        </w:tc>
        <w:tc>
          <w:tcPr>
            <w:tcW w:w="1566" w:type="dxa"/>
            <w:vMerge w:val="restart"/>
            <w:shd w:val="clear" w:color="auto" w:fill="auto"/>
            <w:vAlign w:val="center"/>
          </w:tcPr>
          <w:p>
            <w:pPr>
              <w:widowControl/>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本年收入</w:t>
            </w:r>
          </w:p>
        </w:tc>
        <w:tc>
          <w:tcPr>
            <w:tcW w:w="5034" w:type="dxa"/>
            <w:gridSpan w:val="3"/>
            <w:shd w:val="clear" w:color="auto" w:fill="auto"/>
            <w:vAlign w:val="center"/>
          </w:tcPr>
          <w:p>
            <w:pPr>
              <w:widowControl/>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本年支出</w:t>
            </w:r>
          </w:p>
        </w:tc>
        <w:tc>
          <w:tcPr>
            <w:tcW w:w="1708" w:type="dxa"/>
            <w:vMerge w:val="restart"/>
            <w:shd w:val="clear" w:color="auto" w:fill="auto"/>
            <w:vAlign w:val="center"/>
          </w:tcPr>
          <w:p>
            <w:pPr>
              <w:widowControl/>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功能分类科目编码</w:t>
            </w:r>
          </w:p>
        </w:tc>
        <w:tc>
          <w:tcPr>
            <w:tcW w:w="3262" w:type="dxa"/>
            <w:vMerge w:val="restart"/>
            <w:shd w:val="clear" w:color="auto" w:fill="auto"/>
            <w:vAlign w:val="center"/>
          </w:tcPr>
          <w:p>
            <w:pPr>
              <w:widowControl/>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科目名称</w:t>
            </w:r>
          </w:p>
        </w:tc>
        <w:tc>
          <w:tcPr>
            <w:tcW w:w="1750" w:type="dxa"/>
            <w:vMerge w:val="continue"/>
            <w:vAlign w:val="center"/>
          </w:tcPr>
          <w:p>
            <w:pPr>
              <w:widowControl/>
              <w:jc w:val="left"/>
              <w:rPr>
                <w:rFonts w:ascii="Times New Roman" w:hAnsi="Times New Roman" w:eastAsia="仿宋_GB2312" w:cs="Times New Roman"/>
                <w:b/>
                <w:kern w:val="0"/>
                <w:sz w:val="24"/>
                <w:szCs w:val="24"/>
              </w:rPr>
            </w:pPr>
          </w:p>
        </w:tc>
        <w:tc>
          <w:tcPr>
            <w:tcW w:w="1566" w:type="dxa"/>
            <w:vMerge w:val="continue"/>
            <w:vAlign w:val="center"/>
          </w:tcPr>
          <w:p>
            <w:pPr>
              <w:widowControl/>
              <w:jc w:val="left"/>
              <w:rPr>
                <w:rFonts w:ascii="Times New Roman" w:hAnsi="Times New Roman" w:eastAsia="仿宋_GB2312" w:cs="Times New Roman"/>
                <w:b/>
                <w:kern w:val="0"/>
                <w:sz w:val="24"/>
                <w:szCs w:val="24"/>
              </w:rPr>
            </w:pPr>
          </w:p>
        </w:tc>
        <w:tc>
          <w:tcPr>
            <w:tcW w:w="1650" w:type="dxa"/>
            <w:vMerge w:val="restart"/>
            <w:shd w:val="clear" w:color="auto" w:fill="auto"/>
            <w:vAlign w:val="center"/>
          </w:tcPr>
          <w:p>
            <w:pPr>
              <w:widowControl/>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小计</w:t>
            </w:r>
          </w:p>
        </w:tc>
        <w:tc>
          <w:tcPr>
            <w:tcW w:w="1700" w:type="dxa"/>
            <w:vMerge w:val="restart"/>
            <w:shd w:val="clear" w:color="auto" w:fill="auto"/>
            <w:vAlign w:val="center"/>
          </w:tcPr>
          <w:p>
            <w:pPr>
              <w:widowControl/>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 xml:space="preserve">基本支出  </w:t>
            </w:r>
          </w:p>
        </w:tc>
        <w:tc>
          <w:tcPr>
            <w:tcW w:w="1684" w:type="dxa"/>
            <w:vMerge w:val="restart"/>
            <w:shd w:val="clear" w:color="auto" w:fill="auto"/>
            <w:vAlign w:val="center"/>
          </w:tcPr>
          <w:p>
            <w:pPr>
              <w:widowControl/>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项目支出</w:t>
            </w:r>
          </w:p>
        </w:tc>
        <w:tc>
          <w:tcPr>
            <w:tcW w:w="1708" w:type="dxa"/>
            <w:vMerge w:val="continue"/>
            <w:vAlign w:val="center"/>
          </w:tcPr>
          <w:p>
            <w:pPr>
              <w:widowControl/>
              <w:jc w:val="left"/>
              <w:rPr>
                <w:rFonts w:ascii="Times New Roman" w:hAnsi="Times New Roman" w:eastAsia="仿宋_GB2312" w:cs="Times New Roman"/>
                <w:b/>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 w:val="24"/>
                <w:szCs w:val="24"/>
              </w:rPr>
            </w:pPr>
          </w:p>
        </w:tc>
        <w:tc>
          <w:tcPr>
            <w:tcW w:w="3262" w:type="dxa"/>
            <w:vMerge w:val="continue"/>
            <w:vAlign w:val="center"/>
          </w:tcPr>
          <w:p>
            <w:pPr>
              <w:widowControl/>
              <w:jc w:val="left"/>
              <w:rPr>
                <w:rFonts w:ascii="Times New Roman" w:hAnsi="Times New Roman" w:eastAsia="仿宋_GB2312" w:cs="Times New Roman"/>
                <w:kern w:val="0"/>
                <w:sz w:val="24"/>
                <w:szCs w:val="24"/>
              </w:rPr>
            </w:pPr>
          </w:p>
        </w:tc>
        <w:tc>
          <w:tcPr>
            <w:tcW w:w="1750" w:type="dxa"/>
            <w:vMerge w:val="continue"/>
            <w:vAlign w:val="center"/>
          </w:tcPr>
          <w:p>
            <w:pPr>
              <w:widowControl/>
              <w:jc w:val="left"/>
              <w:rPr>
                <w:rFonts w:ascii="Times New Roman" w:hAnsi="Times New Roman" w:eastAsia="仿宋_GB2312" w:cs="Times New Roman"/>
                <w:kern w:val="0"/>
                <w:sz w:val="24"/>
                <w:szCs w:val="24"/>
              </w:rPr>
            </w:pPr>
          </w:p>
        </w:tc>
        <w:tc>
          <w:tcPr>
            <w:tcW w:w="1566" w:type="dxa"/>
            <w:vMerge w:val="continue"/>
            <w:vAlign w:val="center"/>
          </w:tcPr>
          <w:p>
            <w:pPr>
              <w:widowControl/>
              <w:jc w:val="left"/>
              <w:rPr>
                <w:rFonts w:ascii="Times New Roman" w:hAnsi="Times New Roman" w:eastAsia="仿宋_GB2312" w:cs="Times New Roman"/>
                <w:kern w:val="0"/>
                <w:sz w:val="24"/>
                <w:szCs w:val="24"/>
              </w:rPr>
            </w:pPr>
          </w:p>
        </w:tc>
        <w:tc>
          <w:tcPr>
            <w:tcW w:w="1650" w:type="dxa"/>
            <w:vMerge w:val="continue"/>
            <w:vAlign w:val="center"/>
          </w:tcPr>
          <w:p>
            <w:pPr>
              <w:widowControl/>
              <w:jc w:val="left"/>
              <w:rPr>
                <w:rFonts w:ascii="Times New Roman" w:hAnsi="Times New Roman" w:eastAsia="仿宋_GB2312" w:cs="Times New Roman"/>
                <w:kern w:val="0"/>
                <w:sz w:val="24"/>
                <w:szCs w:val="24"/>
              </w:rPr>
            </w:pPr>
          </w:p>
        </w:tc>
        <w:tc>
          <w:tcPr>
            <w:tcW w:w="1700" w:type="dxa"/>
            <w:vMerge w:val="continue"/>
            <w:vAlign w:val="center"/>
          </w:tcPr>
          <w:p>
            <w:pPr>
              <w:widowControl/>
              <w:jc w:val="left"/>
              <w:rPr>
                <w:rFonts w:ascii="Times New Roman" w:hAnsi="Times New Roman" w:eastAsia="仿宋_GB2312" w:cs="Times New Roman"/>
                <w:kern w:val="0"/>
                <w:sz w:val="24"/>
                <w:szCs w:val="24"/>
              </w:rPr>
            </w:pPr>
          </w:p>
        </w:tc>
        <w:tc>
          <w:tcPr>
            <w:tcW w:w="1684" w:type="dxa"/>
            <w:vMerge w:val="continue"/>
            <w:vAlign w:val="center"/>
          </w:tcPr>
          <w:p>
            <w:pPr>
              <w:widowControl/>
              <w:jc w:val="left"/>
              <w:rPr>
                <w:rFonts w:ascii="Times New Roman" w:hAnsi="Times New Roman" w:eastAsia="仿宋_GB2312" w:cs="Times New Roman"/>
                <w:kern w:val="0"/>
                <w:sz w:val="24"/>
                <w:szCs w:val="24"/>
              </w:rPr>
            </w:pPr>
          </w:p>
        </w:tc>
        <w:tc>
          <w:tcPr>
            <w:tcW w:w="1708" w:type="dxa"/>
            <w:vMerge w:val="continue"/>
            <w:vAlign w:val="center"/>
          </w:tcPr>
          <w:p>
            <w:pPr>
              <w:widowControl/>
              <w:jc w:val="left"/>
              <w:rPr>
                <w:rFonts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 w:val="24"/>
                <w:szCs w:val="24"/>
              </w:rPr>
            </w:pPr>
          </w:p>
        </w:tc>
        <w:tc>
          <w:tcPr>
            <w:tcW w:w="3262" w:type="dxa"/>
            <w:vMerge w:val="continue"/>
            <w:vAlign w:val="center"/>
          </w:tcPr>
          <w:p>
            <w:pPr>
              <w:widowControl/>
              <w:jc w:val="left"/>
              <w:rPr>
                <w:rFonts w:ascii="Times New Roman" w:hAnsi="Times New Roman" w:eastAsia="仿宋_GB2312" w:cs="Times New Roman"/>
                <w:kern w:val="0"/>
                <w:sz w:val="24"/>
                <w:szCs w:val="24"/>
              </w:rPr>
            </w:pPr>
          </w:p>
        </w:tc>
        <w:tc>
          <w:tcPr>
            <w:tcW w:w="1750" w:type="dxa"/>
            <w:vMerge w:val="continue"/>
            <w:vAlign w:val="center"/>
          </w:tcPr>
          <w:p>
            <w:pPr>
              <w:widowControl/>
              <w:jc w:val="left"/>
              <w:rPr>
                <w:rFonts w:ascii="Times New Roman" w:hAnsi="Times New Roman" w:eastAsia="仿宋_GB2312" w:cs="Times New Roman"/>
                <w:kern w:val="0"/>
                <w:sz w:val="24"/>
                <w:szCs w:val="24"/>
              </w:rPr>
            </w:pPr>
          </w:p>
        </w:tc>
        <w:tc>
          <w:tcPr>
            <w:tcW w:w="1566" w:type="dxa"/>
            <w:vMerge w:val="continue"/>
            <w:vAlign w:val="center"/>
          </w:tcPr>
          <w:p>
            <w:pPr>
              <w:widowControl/>
              <w:jc w:val="left"/>
              <w:rPr>
                <w:rFonts w:ascii="Times New Roman" w:hAnsi="Times New Roman" w:eastAsia="仿宋_GB2312" w:cs="Times New Roman"/>
                <w:kern w:val="0"/>
                <w:sz w:val="24"/>
                <w:szCs w:val="24"/>
              </w:rPr>
            </w:pPr>
          </w:p>
        </w:tc>
        <w:tc>
          <w:tcPr>
            <w:tcW w:w="1650" w:type="dxa"/>
            <w:vMerge w:val="continue"/>
            <w:vAlign w:val="center"/>
          </w:tcPr>
          <w:p>
            <w:pPr>
              <w:widowControl/>
              <w:jc w:val="left"/>
              <w:rPr>
                <w:rFonts w:ascii="Times New Roman" w:hAnsi="Times New Roman" w:eastAsia="仿宋_GB2312" w:cs="Times New Roman"/>
                <w:kern w:val="0"/>
                <w:sz w:val="24"/>
                <w:szCs w:val="24"/>
              </w:rPr>
            </w:pPr>
          </w:p>
        </w:tc>
        <w:tc>
          <w:tcPr>
            <w:tcW w:w="1700" w:type="dxa"/>
            <w:vMerge w:val="continue"/>
            <w:vAlign w:val="center"/>
          </w:tcPr>
          <w:p>
            <w:pPr>
              <w:widowControl/>
              <w:jc w:val="left"/>
              <w:rPr>
                <w:rFonts w:ascii="Times New Roman" w:hAnsi="Times New Roman" w:eastAsia="仿宋_GB2312" w:cs="Times New Roman"/>
                <w:kern w:val="0"/>
                <w:sz w:val="24"/>
                <w:szCs w:val="24"/>
              </w:rPr>
            </w:pPr>
          </w:p>
        </w:tc>
        <w:tc>
          <w:tcPr>
            <w:tcW w:w="1684" w:type="dxa"/>
            <w:vMerge w:val="continue"/>
            <w:vAlign w:val="center"/>
          </w:tcPr>
          <w:p>
            <w:pPr>
              <w:widowControl/>
              <w:jc w:val="left"/>
              <w:rPr>
                <w:rFonts w:ascii="Times New Roman" w:hAnsi="Times New Roman" w:eastAsia="仿宋_GB2312" w:cs="Times New Roman"/>
                <w:kern w:val="0"/>
                <w:sz w:val="24"/>
                <w:szCs w:val="24"/>
              </w:rPr>
            </w:pPr>
          </w:p>
        </w:tc>
        <w:tc>
          <w:tcPr>
            <w:tcW w:w="1708" w:type="dxa"/>
            <w:vMerge w:val="continue"/>
            <w:vAlign w:val="center"/>
          </w:tcPr>
          <w:p>
            <w:pPr>
              <w:widowControl/>
              <w:jc w:val="left"/>
              <w:rPr>
                <w:rFonts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382" w:type="dxa"/>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栏次</w:t>
            </w:r>
          </w:p>
        </w:tc>
        <w:tc>
          <w:tcPr>
            <w:tcW w:w="1750" w:type="dxa"/>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1566" w:type="dxa"/>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650" w:type="dxa"/>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1700" w:type="dxa"/>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1684" w:type="dxa"/>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1708" w:type="dxa"/>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382" w:type="dxa"/>
            <w:gridSpan w:val="2"/>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w:t>
            </w:r>
          </w:p>
        </w:tc>
        <w:tc>
          <w:tcPr>
            <w:tcW w:w="17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566"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c>
          <w:tcPr>
            <w:tcW w:w="16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c>
          <w:tcPr>
            <w:tcW w:w="170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157.19</w:t>
            </w:r>
          </w:p>
        </w:tc>
        <w:tc>
          <w:tcPr>
            <w:tcW w:w="1684"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3700.00</w:t>
            </w:r>
          </w:p>
        </w:tc>
        <w:tc>
          <w:tcPr>
            <w:tcW w:w="1708"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212</w:t>
            </w:r>
          </w:p>
        </w:tc>
        <w:tc>
          <w:tcPr>
            <w:tcW w:w="326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城乡社区支出</w:t>
            </w:r>
          </w:p>
        </w:tc>
        <w:tc>
          <w:tcPr>
            <w:tcW w:w="17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566"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c>
          <w:tcPr>
            <w:tcW w:w="16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3857.19</w:t>
            </w:r>
          </w:p>
        </w:tc>
        <w:tc>
          <w:tcPr>
            <w:tcW w:w="170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157.19</w:t>
            </w:r>
          </w:p>
        </w:tc>
        <w:tc>
          <w:tcPr>
            <w:tcW w:w="1684"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3700.00</w:t>
            </w:r>
          </w:p>
        </w:tc>
        <w:tc>
          <w:tcPr>
            <w:tcW w:w="1708"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21208</w:t>
            </w:r>
          </w:p>
        </w:tc>
        <w:tc>
          <w:tcPr>
            <w:tcW w:w="326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国有土地使用权出让收入及对应专项债务收入安排的支出</w:t>
            </w:r>
          </w:p>
        </w:tc>
        <w:tc>
          <w:tcPr>
            <w:tcW w:w="17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566"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857.192</w:t>
            </w:r>
          </w:p>
        </w:tc>
        <w:tc>
          <w:tcPr>
            <w:tcW w:w="16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857.192</w:t>
            </w:r>
          </w:p>
        </w:tc>
        <w:tc>
          <w:tcPr>
            <w:tcW w:w="170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157.19</w:t>
            </w:r>
          </w:p>
        </w:tc>
        <w:tc>
          <w:tcPr>
            <w:tcW w:w="1684"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700.00</w:t>
            </w:r>
          </w:p>
        </w:tc>
        <w:tc>
          <w:tcPr>
            <w:tcW w:w="1708"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2120899</w:t>
            </w:r>
          </w:p>
        </w:tc>
        <w:tc>
          <w:tcPr>
            <w:tcW w:w="326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 xml:space="preserve">  其他国有土地使用权出让收入安排的支出</w:t>
            </w:r>
          </w:p>
        </w:tc>
        <w:tc>
          <w:tcPr>
            <w:tcW w:w="17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566"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857.19</w:t>
            </w:r>
          </w:p>
        </w:tc>
        <w:tc>
          <w:tcPr>
            <w:tcW w:w="16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857.19</w:t>
            </w:r>
          </w:p>
        </w:tc>
        <w:tc>
          <w:tcPr>
            <w:tcW w:w="170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157.19</w:t>
            </w:r>
          </w:p>
        </w:tc>
        <w:tc>
          <w:tcPr>
            <w:tcW w:w="1684"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700.00</w:t>
            </w:r>
          </w:p>
        </w:tc>
        <w:tc>
          <w:tcPr>
            <w:tcW w:w="1708"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21215</w:t>
            </w:r>
          </w:p>
        </w:tc>
        <w:tc>
          <w:tcPr>
            <w:tcW w:w="326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土地储备专项债券收入安排的支出</w:t>
            </w:r>
          </w:p>
        </w:tc>
        <w:tc>
          <w:tcPr>
            <w:tcW w:w="17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566"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6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70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4"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708"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2121599</w:t>
            </w:r>
          </w:p>
        </w:tc>
        <w:tc>
          <w:tcPr>
            <w:tcW w:w="326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 xml:space="preserve">  其他土地储备专项债券收入安排的支出</w:t>
            </w:r>
          </w:p>
        </w:tc>
        <w:tc>
          <w:tcPr>
            <w:tcW w:w="17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566"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6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70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4"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1000.00</w:t>
            </w:r>
          </w:p>
        </w:tc>
        <w:tc>
          <w:tcPr>
            <w:tcW w:w="1708"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21216</w:t>
            </w:r>
          </w:p>
        </w:tc>
        <w:tc>
          <w:tcPr>
            <w:tcW w:w="326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棚户区改造专项债券收入安排的支出</w:t>
            </w:r>
          </w:p>
        </w:tc>
        <w:tc>
          <w:tcPr>
            <w:tcW w:w="17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566"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2000.00</w:t>
            </w:r>
          </w:p>
        </w:tc>
        <w:tc>
          <w:tcPr>
            <w:tcW w:w="165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2000.00</w:t>
            </w:r>
          </w:p>
        </w:tc>
        <w:tc>
          <w:tcPr>
            <w:tcW w:w="1700"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4"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2000.00</w:t>
            </w:r>
          </w:p>
        </w:tc>
        <w:tc>
          <w:tcPr>
            <w:tcW w:w="1708" w:type="dxa"/>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2121601</w:t>
            </w:r>
          </w:p>
        </w:tc>
        <w:tc>
          <w:tcPr>
            <w:tcW w:w="3262" w:type="dxa"/>
            <w:vAlign w:val="center"/>
          </w:tcPr>
          <w:p>
            <w:pPr>
              <w:keepNext w:val="0"/>
              <w:keepLines w:val="0"/>
              <w:widowControl/>
              <w:suppressLineNumbers w:val="0"/>
              <w:jc w:val="left"/>
              <w:textAlignment w:val="center"/>
              <w:rPr>
                <w:rFonts w:ascii="Times New Roman" w:hAnsi="Times New Roman" w:eastAsia="仿宋_GB2312" w:cs="Times New Roman"/>
                <w:kern w:val="0"/>
                <w:sz w:val="24"/>
                <w:szCs w:val="24"/>
              </w:rPr>
            </w:pPr>
            <w:r>
              <w:rPr>
                <w:rFonts w:hint="eastAsia" w:ascii="宋体" w:hAnsi="宋体" w:eastAsia="宋体" w:cs="宋体"/>
                <w:i w:val="0"/>
                <w:color w:val="000000"/>
                <w:kern w:val="0"/>
                <w:sz w:val="24"/>
                <w:szCs w:val="24"/>
                <w:u w:val="none"/>
                <w:lang w:val="en-US" w:eastAsia="zh-CN" w:bidi="ar"/>
              </w:rPr>
              <w:t xml:space="preserve">  征地和拆迁补偿支出</w:t>
            </w:r>
          </w:p>
        </w:tc>
        <w:tc>
          <w:tcPr>
            <w:tcW w:w="1750" w:type="dxa"/>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566" w:type="dxa"/>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2000.00</w:t>
            </w:r>
          </w:p>
        </w:tc>
        <w:tc>
          <w:tcPr>
            <w:tcW w:w="1650" w:type="dxa"/>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2000.00</w:t>
            </w:r>
          </w:p>
        </w:tc>
        <w:tc>
          <w:tcPr>
            <w:tcW w:w="1700" w:type="dxa"/>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c>
          <w:tcPr>
            <w:tcW w:w="1684" w:type="dxa"/>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2000.00</w:t>
            </w:r>
          </w:p>
        </w:tc>
        <w:tc>
          <w:tcPr>
            <w:tcW w:w="1708" w:type="dxa"/>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0.00</w:t>
            </w:r>
          </w:p>
        </w:tc>
      </w:tr>
    </w:tbl>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注：本表反映部门本年度政府性基金预算财政拨款收入、支出及结转和结余情况</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(若本单位无政府性基金收支</w:t>
      </w:r>
      <w:r>
        <w:rPr>
          <w:rFonts w:hint="eastAsia" w:ascii="Times New Roman" w:hAnsi="Times New Roman" w:eastAsia="仿宋_GB2312" w:cs="Times New Roman"/>
          <w:kern w:val="0"/>
          <w:sz w:val="24"/>
          <w:szCs w:val="24"/>
        </w:rPr>
        <w:t>,请说明：XX单位没有政府性基金收入，也没有使用政府性基金安排的支出，故本表无数据</w:t>
      </w:r>
      <w:r>
        <w:rPr>
          <w:rFonts w:ascii="Times New Roman" w:hAnsi="Times New Roman" w:eastAsia="仿宋_GB2312" w:cs="Times New Roman"/>
          <w:kern w:val="0"/>
          <w:sz w:val="24"/>
          <w:szCs w:val="24"/>
        </w:rPr>
        <w:t>)。</w:t>
      </w:r>
    </w:p>
    <w:p>
      <w:pPr>
        <w:widowControl/>
        <w:jc w:val="left"/>
        <w:rPr>
          <w:sz w:val="72"/>
          <w:szCs w:val="72"/>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r>
        <w:rPr>
          <w:rFonts w:ascii="黑体" w:hAnsi="黑体" w:eastAsia="黑体"/>
          <w:szCs w:val="21"/>
        </w:rPr>
        <w:br w:type="page"/>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 年度收</w:t>
      </w:r>
      <w:r>
        <w:rPr>
          <w:rFonts w:hint="eastAsia" w:asciiTheme="minorEastAsia" w:hAnsiTheme="minorEastAsia" w:eastAsiaTheme="minorEastAsia"/>
          <w:sz w:val="32"/>
          <w:szCs w:val="32"/>
          <w:lang w:val="en-US"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5221.27</w:t>
      </w:r>
      <w:r>
        <w:rPr>
          <w:rFonts w:hint="eastAsia" w:asciiTheme="minorEastAsia" w:hAnsiTheme="minorEastAsia" w:eastAsiaTheme="minorEastAsia"/>
          <w:sz w:val="32"/>
          <w:szCs w:val="32"/>
        </w:rPr>
        <w:t>万元。与2018年相比，增加</w:t>
      </w:r>
      <w:r>
        <w:rPr>
          <w:rFonts w:hint="eastAsia" w:asciiTheme="minorEastAsia" w:hAnsiTheme="minorEastAsia" w:eastAsiaTheme="minorEastAsia"/>
          <w:sz w:val="32"/>
          <w:szCs w:val="32"/>
          <w:lang w:val="en-US" w:eastAsia="zh-CN"/>
        </w:rPr>
        <w:t>4216.18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80.75</w:t>
      </w:r>
      <w:r>
        <w:rPr>
          <w:rFonts w:hint="eastAsia" w:asciiTheme="minorEastAsia" w:hAnsiTheme="minorEastAsia" w:eastAsiaTheme="minorEastAsia"/>
          <w:sz w:val="32"/>
          <w:szCs w:val="32"/>
        </w:rPr>
        <w:t>%，主要是因为政府性基金预算财政拨款收入</w:t>
      </w:r>
      <w:r>
        <w:rPr>
          <w:rFonts w:hint="eastAsia" w:asciiTheme="minorEastAsia" w:hAnsiTheme="minorEastAsia" w:eastAsiaTheme="minorEastAsia"/>
          <w:sz w:val="32"/>
          <w:szCs w:val="32"/>
          <w:lang w:val="en-US" w:eastAsia="zh-CN"/>
        </w:rPr>
        <w:t>增加。本年度支出总计5222.59万元。</w:t>
      </w:r>
      <w:r>
        <w:rPr>
          <w:rFonts w:hint="eastAsia" w:asciiTheme="minorEastAsia" w:hAnsiTheme="minorEastAsia" w:eastAsiaTheme="minorEastAsia"/>
          <w:sz w:val="32"/>
          <w:szCs w:val="32"/>
        </w:rPr>
        <w:t>与2018年相比，</w:t>
      </w:r>
      <w:r>
        <w:rPr>
          <w:rFonts w:hint="eastAsia" w:asciiTheme="minorEastAsia" w:hAnsiTheme="minorEastAsia" w:eastAsiaTheme="minorEastAsia"/>
          <w:sz w:val="32"/>
          <w:szCs w:val="32"/>
          <w:lang w:val="en-US" w:eastAsia="zh-CN"/>
        </w:rPr>
        <w:t>增加4203.3万元，增长80.48%，主要是因为工程项目支出增加。</w:t>
      </w:r>
    </w:p>
    <w:p>
      <w:pPr>
        <w:pStyle w:val="10"/>
        <w:rPr>
          <w:rFonts w:hAnsi="黑体"/>
          <w:b/>
          <w:sz w:val="32"/>
          <w:szCs w:val="32"/>
        </w:rPr>
      </w:pPr>
      <w:r>
        <w:rPr>
          <w:rFonts w:hint="eastAsia" w:hAnsi="黑体"/>
          <w:b/>
          <w:sz w:val="32"/>
          <w:szCs w:val="32"/>
        </w:rPr>
        <w:t>二、收入决算情况说明</w:t>
      </w:r>
    </w:p>
    <w:p>
      <w:pPr>
        <w:spacing w:line="56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5221.27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5221.27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sz w:val="32"/>
          <w:szCs w:val="32"/>
          <w:lang w:eastAsia="zh-CN"/>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5222.59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488.19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4734.40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90.65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2019年度财政拨款收</w:t>
      </w:r>
      <w:r>
        <w:rPr>
          <w:rFonts w:hint="eastAsia" w:asciiTheme="minorEastAsia" w:hAnsiTheme="minorEastAsia" w:eastAsiaTheme="minorEastAsia"/>
          <w:sz w:val="32"/>
          <w:szCs w:val="32"/>
          <w:lang w:val="en-US" w:eastAsia="zh-CN"/>
        </w:rPr>
        <w:t>入总计5221.27</w:t>
      </w:r>
      <w:r>
        <w:rPr>
          <w:rFonts w:hint="eastAsia" w:asciiTheme="minorEastAsia" w:hAnsiTheme="minorEastAsia" w:eastAsiaTheme="minorEastAsia"/>
          <w:sz w:val="32"/>
          <w:szCs w:val="32"/>
        </w:rPr>
        <w:t>万元，与2018年相比，增加</w:t>
      </w:r>
      <w:r>
        <w:rPr>
          <w:rFonts w:hint="eastAsia" w:asciiTheme="minorEastAsia" w:hAnsiTheme="minorEastAsia" w:eastAsiaTheme="minorEastAsia"/>
          <w:sz w:val="32"/>
          <w:szCs w:val="32"/>
          <w:lang w:val="en-US" w:eastAsia="zh-CN"/>
        </w:rPr>
        <w:t>4816.4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92.25</w:t>
      </w:r>
      <w:r>
        <w:rPr>
          <w:rFonts w:hint="eastAsia" w:asciiTheme="minorEastAsia" w:hAnsiTheme="minorEastAsia" w:eastAsiaTheme="minorEastAsia"/>
          <w:sz w:val="32"/>
          <w:szCs w:val="32"/>
        </w:rPr>
        <w:t>%，主要是因为政府性基金预算财政拨款收入</w:t>
      </w:r>
      <w:r>
        <w:rPr>
          <w:rFonts w:hint="eastAsia" w:asciiTheme="minorEastAsia" w:hAnsiTheme="minorEastAsia" w:eastAsiaTheme="minorEastAsia"/>
          <w:sz w:val="32"/>
          <w:szCs w:val="32"/>
          <w:lang w:val="en-US" w:eastAsia="zh-CN"/>
        </w:rPr>
        <w:t>增加、工程项目支出增加。</w:t>
      </w:r>
      <w:r>
        <w:rPr>
          <w:rFonts w:hint="eastAsia" w:asciiTheme="minorEastAsia" w:hAnsiTheme="minorEastAsia" w:eastAsiaTheme="minorEastAsia"/>
          <w:sz w:val="32"/>
          <w:szCs w:val="32"/>
        </w:rPr>
        <w:t>本年度财政拨款支出</w:t>
      </w:r>
      <w:r>
        <w:rPr>
          <w:rFonts w:hint="eastAsia" w:asciiTheme="minorEastAsia" w:hAnsiTheme="minorEastAsia" w:eastAsiaTheme="minorEastAsia"/>
          <w:sz w:val="32"/>
          <w:szCs w:val="32"/>
          <w:lang w:val="en-US" w:eastAsia="zh-CN"/>
        </w:rPr>
        <w:t>总计5216.91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与2018年相比，增加</w:t>
      </w:r>
      <w:r>
        <w:rPr>
          <w:rFonts w:hint="eastAsia" w:asciiTheme="minorEastAsia" w:hAnsiTheme="minorEastAsia" w:eastAsiaTheme="minorEastAsia"/>
          <w:sz w:val="32"/>
          <w:szCs w:val="32"/>
          <w:lang w:val="en-US" w:eastAsia="zh-CN"/>
        </w:rPr>
        <w:t>4808.49</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增长92.17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主要是因为工程项目支出增加。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1359.72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26.16</w:t>
      </w:r>
      <w:r>
        <w:rPr>
          <w:rFonts w:hint="eastAsia" w:asciiTheme="minorEastAsia" w:hAnsiTheme="minorEastAsia" w:eastAsiaTheme="minorEastAsia"/>
          <w:sz w:val="32"/>
          <w:szCs w:val="32"/>
        </w:rPr>
        <w:t>%，与2018年相比，财政拨款支出增加</w:t>
      </w:r>
      <w:r>
        <w:rPr>
          <w:rFonts w:hint="eastAsia" w:asciiTheme="minorEastAsia" w:hAnsiTheme="minorEastAsia" w:eastAsiaTheme="minorEastAsia"/>
          <w:sz w:val="32"/>
          <w:szCs w:val="32"/>
          <w:lang w:val="en-US" w:eastAsia="zh-CN"/>
        </w:rPr>
        <w:t>957.247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70.4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工程项目支出增加。</w:t>
      </w:r>
    </w:p>
    <w:p>
      <w:pPr>
        <w:pStyle w:val="10"/>
        <w:ind w:firstLine="482"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1359.72</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1302.43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95.77</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33.8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lang w:val="en-US" w:eastAsia="zh-CN"/>
        </w:rPr>
        <w:t>23.49万元，占1.73%。</w:t>
      </w:r>
    </w:p>
    <w:p>
      <w:pPr>
        <w:pStyle w:val="10"/>
        <w:ind w:firstLine="80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361.44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1359.72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376.2</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政府办公厅（室）及相关机构事务</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行政运行。</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220.85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223.10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101</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人员增加。</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政府办公厅（室）及相关机构事务</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一般行政管理事务。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38.22</w:t>
      </w:r>
      <w:r>
        <w:rPr>
          <w:rFonts w:hint="eastAsia" w:asciiTheme="minorEastAsia" w:hAnsiTheme="minorEastAsia" w:eastAsiaTheme="minorEastAsia"/>
          <w:sz w:val="32"/>
          <w:szCs w:val="32"/>
        </w:rPr>
        <w:t>%，决算数小于年初预算数的主要原因是：……</w:t>
      </w:r>
    </w:p>
    <w:p>
      <w:pPr>
        <w:pStyle w:val="10"/>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一般公共服务</w:t>
      </w:r>
      <w:r>
        <w:rPr>
          <w:rFonts w:hint="eastAsia" w:asciiTheme="minorEastAsia" w:hAnsiTheme="minorEastAsia" w:eastAsiaTheme="minorEastAsia"/>
          <w:sz w:val="32"/>
          <w:szCs w:val="32"/>
          <w:lang w:val="en-US" w:eastAsia="zh-CN"/>
        </w:rPr>
        <w:t>-其他一般公共服务支出-其他一般公共服务支出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1044.92</w:t>
      </w:r>
      <w:r>
        <w:rPr>
          <w:rFonts w:hint="eastAsia" w:asciiTheme="minorEastAsia" w:hAnsiTheme="minorEastAsia" w:eastAsiaTheme="minorEastAsia"/>
          <w:sz w:val="32"/>
          <w:szCs w:val="32"/>
        </w:rPr>
        <w:t>万元，决算数小于年初预算数的主要原因是：</w:t>
      </w:r>
      <w:r>
        <w:rPr>
          <w:rFonts w:hint="default" w:ascii="Times New Roman" w:hAnsi="Times New Roman" w:cs="Times New Roman" w:eastAsiaTheme="minorEastAsia"/>
          <w:sz w:val="32"/>
          <w:szCs w:val="32"/>
          <w:lang w:eastAsia="zh-CN"/>
        </w:rPr>
        <w:t>与年初预算口径不一致</w:t>
      </w:r>
      <w:r>
        <w:rPr>
          <w:rFonts w:hint="default" w:ascii="Times New Roman" w:hAnsi="Times New Roman" w:cs="Times New Roman" w:eastAsiaTheme="minorEastAsia"/>
          <w:sz w:val="32"/>
          <w:szCs w:val="32"/>
        </w:rPr>
        <w:t>。</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4、社会保障和就业支出-行政事业单位离退休-机关事业单位基本养老保险缴费支出</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36.48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32.23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88.35</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养老保险单位应缴比例调整。</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5、残疾人事业-其他残疾人事业支出</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1.58</w:t>
      </w:r>
      <w:r>
        <w:rPr>
          <w:rFonts w:hint="eastAsia" w:asciiTheme="minorEastAsia" w:hAnsiTheme="minorEastAsia" w:eastAsiaTheme="minorEastAsia"/>
          <w:sz w:val="32"/>
          <w:szCs w:val="32"/>
        </w:rPr>
        <w:t>万元，决算数小于年初预算数的主要原因是：年初未纳入预算，决算按财政实际扣缴核算。</w:t>
      </w:r>
    </w:p>
    <w:p>
      <w:pPr>
        <w:pStyle w:val="10"/>
        <w:numPr>
          <w:ilvl w:val="0"/>
          <w:numId w:val="3"/>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住房保障支出-住房改革支出-住房公积金</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23.49</w:t>
      </w:r>
      <w:r>
        <w:rPr>
          <w:rFonts w:hint="eastAsia" w:asciiTheme="minorEastAsia" w:hAnsiTheme="minorEastAsia" w:eastAsiaTheme="minorEastAsia"/>
          <w:sz w:val="32"/>
          <w:szCs w:val="32"/>
        </w:rPr>
        <w:t>万元，决算数小于年初预算数的主要原因是：年初未纳入预算，决算按财政实际配套资金核算。</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325.32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325.32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X%,主要包括基本工资、津贴补贴、奖金、</w:t>
      </w:r>
      <w:r>
        <w:rPr>
          <w:rFonts w:hint="eastAsia" w:ascii="仿宋_GB2312" w:hAnsi="仿宋_GB2312" w:cs="仿宋_GB2312" w:eastAsiaTheme="minorEastAsia"/>
          <w:color w:val="000000"/>
          <w:kern w:val="0"/>
          <w:sz w:val="28"/>
          <w:szCs w:val="28"/>
          <w:lang w:val="en-US" w:eastAsia="zh-CN" w:bidi="ar-SA"/>
        </w:rPr>
        <w:t>绩效工资、</w:t>
      </w:r>
      <w:r>
        <w:rPr>
          <w:rFonts w:hint="default" w:ascii="Times New Roman" w:hAnsi="Times New Roman" w:cs="Times New Roman" w:eastAsiaTheme="minorEastAsia"/>
          <w:color w:val="000000" w:themeColor="text1"/>
          <w:sz w:val="32"/>
          <w:szCs w:val="32"/>
          <w14:textFill>
            <w14:solidFill>
              <w14:schemeClr w14:val="tx1"/>
            </w14:solidFill>
          </w14:textFill>
        </w:rPr>
        <w:t>机关事业单位基本养老保险费，职工基本医疗保险缴费，其他社会保障缴费，住房公积金</w:t>
      </w:r>
      <w:r>
        <w:rPr>
          <w:rFonts w:hint="default" w:ascii="Times New Roman" w:hAnsi="Times New Roman" w:cs="Times New Roman" w:eastAsiaTheme="minorEastAsia"/>
          <w:color w:val="000000" w:themeColor="text1"/>
          <w:sz w:val="32"/>
          <w:szCs w:val="32"/>
          <w:lang w:eastAsia="zh-CN"/>
          <w14:textFill>
            <w14:solidFill>
              <w14:schemeClr w14:val="tx1"/>
            </w14:solidFill>
          </w14:textFill>
        </w:rPr>
        <w:t>、</w:t>
      </w:r>
      <w:r>
        <w:rPr>
          <w:rFonts w:hint="default" w:ascii="Times New Roman" w:hAnsi="Times New Roman" w:cs="Times New Roman" w:eastAsiaTheme="minorEastAsia"/>
          <w:color w:val="000000" w:themeColor="text1"/>
          <w:sz w:val="32"/>
          <w:szCs w:val="32"/>
          <w14:textFill>
            <w14:solidFill>
              <w14:schemeClr w14:val="tx1"/>
            </w14:solidFill>
          </w14:textFill>
        </w:rPr>
        <w:t>其他工资福利支出</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default" w:ascii="Times New Roman" w:hAnsi="Times New Roman" w:cs="Times New Roman" w:eastAsiaTheme="minorEastAsia"/>
          <w:color w:val="000000" w:themeColor="text1"/>
          <w:sz w:val="32"/>
          <w:szCs w:val="32"/>
          <w:lang w:eastAsia="zh-CN"/>
          <w14:textFill>
            <w14:solidFill>
              <w14:schemeClr w14:val="tx1"/>
            </w14:solidFill>
          </w14:textFill>
        </w:rPr>
        <w:t>本年未发生</w:t>
      </w:r>
      <w:r>
        <w:rPr>
          <w:rFonts w:hint="default" w:ascii="Times New Roman" w:hAnsi="Times New Roman" w:cs="Times New Roman" w:eastAsiaTheme="minorEastAsia"/>
          <w:color w:val="000000" w:themeColor="text1"/>
          <w:sz w:val="32"/>
          <w:szCs w:val="32"/>
          <w14:textFill>
            <w14:solidFill>
              <w14:schemeClr w14:val="tx1"/>
            </w14:solidFill>
          </w14:textFill>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单位公务接待管理规范，厉行节约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%,减少的主要原因是严格政策标准执行，控制“三公”经费的支出。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万元，本年未发生</w:t>
      </w:r>
      <w:r>
        <w:rPr>
          <w:rFonts w:hint="eastAsia" w:asciiTheme="minorEastAsia" w:hAnsiTheme="minorEastAsia" w:eastAsiaTheme="minorEastAsia"/>
          <w:sz w:val="32"/>
          <w:szCs w:val="32"/>
          <w:lang w:eastAsia="zh-CN"/>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5.8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5.8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59</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招商引资、企业调研</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万元，截止2019年12月31日，我单位开支财政拨款的公务用车保有量为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2019年度政府性基金预算财政拨款收入</w:t>
      </w:r>
      <w:r>
        <w:rPr>
          <w:rFonts w:hint="eastAsia" w:asciiTheme="minorEastAsia" w:hAnsiTheme="minorEastAsia" w:eastAsiaTheme="minorEastAsia"/>
          <w:sz w:val="32"/>
          <w:szCs w:val="32"/>
          <w:lang w:val="en-US" w:eastAsia="zh-CN"/>
        </w:rPr>
        <w:t>3857.19</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3857.19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157.19</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3700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九、关于2019年度预算绩效情况说明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按照财政绩效部门要求已公开</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详见附件</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十、其他重要事项情况说明</w:t>
      </w:r>
    </w:p>
    <w:p>
      <w:pPr>
        <w:ind w:firstLine="482"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万元，比年初预算数减少</w:t>
      </w:r>
      <w:r>
        <w:rPr>
          <w:rFonts w:hint="eastAsia" w:cs="黑体" w:asciiTheme="minorEastAsia" w:hAnsiTheme="minorEastAsia"/>
          <w:color w:val="000000"/>
          <w:kern w:val="0"/>
          <w:sz w:val="32"/>
          <w:szCs w:val="32"/>
          <w:lang w:val="en-US" w:eastAsia="zh-CN"/>
        </w:rPr>
        <w:t>25</w:t>
      </w:r>
      <w:r>
        <w:rPr>
          <w:rFonts w:hint="eastAsia" w:cs="黑体" w:asciiTheme="minorEastAsia" w:hAnsiTheme="minorEastAsia"/>
          <w:color w:val="000000"/>
          <w:kern w:val="0"/>
          <w:sz w:val="32"/>
          <w:szCs w:val="32"/>
        </w:rPr>
        <w:t>万元。主要原因是：</w:t>
      </w:r>
      <w:r>
        <w:rPr>
          <w:rFonts w:hint="eastAsia" w:cs="黑体" w:asciiTheme="minorEastAsia" w:hAnsiTheme="minorEastAsia"/>
          <w:color w:val="000000"/>
          <w:kern w:val="0"/>
          <w:sz w:val="32"/>
          <w:szCs w:val="32"/>
          <w:lang w:val="en-US" w:eastAsia="zh-CN"/>
        </w:rPr>
        <w:t>年初预算与年终决算填报口径不同。</w:t>
      </w:r>
    </w:p>
    <w:p>
      <w:pPr>
        <w:ind w:firstLine="643"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p>
    <w:p>
      <w:pPr>
        <w:ind w:firstLine="643"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p>
    <w:p>
      <w:pPr>
        <w:ind w:firstLine="482"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辆，其中，领导干部用车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辆、机要通信用车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辆、应急保障用车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辆、执法执勤用车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辆、特种专业技术用车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X辆、其他用车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辆；单位价值50万元以上通用设备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ind w:firstLine="640" w:firstLineChars="200"/>
        <w:jc w:val="left"/>
        <w:rPr>
          <w:rFonts w:hint="default" w:ascii="Times New Roman" w:hAnsi="Times New Roman" w:cs="Times New Roman"/>
          <w:color w:val="000000"/>
          <w:kern w:val="0"/>
          <w:sz w:val="32"/>
          <w:szCs w:val="32"/>
        </w:rPr>
      </w:pPr>
      <w:r>
        <w:rPr>
          <w:rFonts w:hint="eastAsia" w:cs="黑体" w:asciiTheme="minorEastAsia" w:hAnsiTheme="minorEastAsia"/>
          <w:color w:val="000000"/>
          <w:kern w:val="0"/>
          <w:sz w:val="32"/>
          <w:szCs w:val="32"/>
        </w:rPr>
        <w:t>一、</w:t>
      </w:r>
      <w:r>
        <w:rPr>
          <w:rFonts w:hint="default" w:ascii="Times New Roman" w:hAnsi="Times New Roman" w:cs="Times New Roman"/>
          <w:color w:val="000000"/>
          <w:kern w:val="0"/>
          <w:sz w:val="32"/>
          <w:szCs w:val="32"/>
        </w:rPr>
        <w:t>财政拨款收入：指本级财政部门当年拨付的资金。 </w:t>
      </w:r>
    </w:p>
    <w:p>
      <w:pPr>
        <w:widowControl/>
        <w:ind w:left="319" w:leftChars="152" w:firstLine="320" w:firstLineChars="100"/>
        <w:jc w:val="left"/>
        <w:rPr>
          <w:rFonts w:hint="default" w:ascii="Times New Roman" w:hAnsi="Times New Roman" w:cs="Times New Roman"/>
          <w:color w:val="000000"/>
          <w:kern w:val="0"/>
          <w:sz w:val="32"/>
          <w:szCs w:val="32"/>
        </w:rPr>
      </w:pPr>
      <w:r>
        <w:rPr>
          <w:rFonts w:hint="eastAsia" w:ascii="Times New Roman" w:hAnsi="Times New Roman" w:cs="Times New Roman"/>
          <w:color w:val="000000"/>
          <w:kern w:val="0"/>
          <w:sz w:val="32"/>
          <w:szCs w:val="32"/>
          <w:lang w:val="en-US" w:eastAsia="zh-CN"/>
        </w:rPr>
        <w:t>二、</w:t>
      </w:r>
      <w:r>
        <w:rPr>
          <w:rFonts w:hint="default" w:ascii="Times New Roman" w:hAnsi="Times New Roman" w:cs="Times New Roman"/>
          <w:color w:val="000000"/>
          <w:kern w:val="0"/>
          <w:sz w:val="32"/>
          <w:szCs w:val="32"/>
        </w:rPr>
        <w:t>基本支出：指为保障机构正常运转、完成日常工作任务而发生的人员支出和公用支出。</w:t>
      </w:r>
    </w:p>
    <w:p>
      <w:pPr>
        <w:widowControl/>
        <w:ind w:left="319" w:leftChars="152" w:firstLine="320" w:firstLineChars="100"/>
        <w:jc w:val="left"/>
        <w:rPr>
          <w:rFonts w:hint="default" w:ascii="Times New Roman" w:hAnsi="Times New Roman" w:cs="Times New Roman"/>
          <w:color w:val="000000"/>
          <w:kern w:val="0"/>
          <w:sz w:val="32"/>
          <w:szCs w:val="32"/>
        </w:rPr>
      </w:pPr>
      <w:r>
        <w:rPr>
          <w:rFonts w:hint="eastAsia" w:ascii="Times New Roman" w:hAnsi="Times New Roman" w:cs="Times New Roman"/>
          <w:color w:val="000000"/>
          <w:kern w:val="0"/>
          <w:sz w:val="32"/>
          <w:szCs w:val="32"/>
          <w:lang w:val="en-US" w:eastAsia="zh-CN"/>
        </w:rPr>
        <w:t>三、</w:t>
      </w:r>
      <w:r>
        <w:rPr>
          <w:rFonts w:hint="default" w:ascii="Times New Roman" w:hAnsi="Times New Roman" w:cs="Times New Roman"/>
          <w:color w:val="000000"/>
          <w:kern w:val="0"/>
          <w:sz w:val="32"/>
          <w:szCs w:val="32"/>
        </w:rPr>
        <w:t>项目支出：指在基本支出之外为完成特定行政任务和事业发展目标所发生的支出。</w:t>
      </w:r>
    </w:p>
    <w:p>
      <w:pPr>
        <w:widowControl/>
        <w:ind w:left="319" w:leftChars="152" w:firstLine="320" w:firstLineChars="100"/>
        <w:jc w:val="left"/>
        <w:rPr>
          <w:rFonts w:hint="default" w:ascii="Times New Roman" w:hAnsi="Times New Roman" w:cs="Times New Roman"/>
          <w:color w:val="000000"/>
          <w:kern w:val="0"/>
          <w:sz w:val="32"/>
          <w:szCs w:val="32"/>
        </w:rPr>
      </w:pPr>
      <w:r>
        <w:rPr>
          <w:rFonts w:hint="eastAsia" w:ascii="Times New Roman" w:hAnsi="Times New Roman" w:cs="Times New Roman"/>
          <w:color w:val="000000"/>
          <w:kern w:val="0"/>
          <w:sz w:val="32"/>
          <w:szCs w:val="32"/>
          <w:lang w:val="en-US" w:eastAsia="zh-CN"/>
        </w:rPr>
        <w:t>四、</w:t>
      </w:r>
      <w:r>
        <w:rPr>
          <w:rFonts w:hint="default" w:ascii="Times New Roman" w:hAnsi="Times New Roman" w:cs="Times New Roman"/>
          <w:color w:val="000000"/>
          <w:kern w:val="0"/>
          <w:sz w:val="32"/>
          <w:szCs w:val="32"/>
        </w:rPr>
        <w:t>机关运行经费：是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color w:val="000000"/>
          <w:kern w:val="0"/>
          <w:sz w:val="32"/>
          <w:szCs w:val="32"/>
        </w:rPr>
      </w:pP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widowControl/>
        <w:shd w:val="clear" w:color="auto" w:fill="FFFFFF"/>
        <w:spacing w:before="100" w:beforeAutospacing="1" w:after="206" w:line="800" w:lineRule="exact"/>
        <w:jc w:val="center"/>
        <w:rPr>
          <w:rFonts w:hint="eastAsia" w:ascii="方正小标宋简体" w:hAnsi="宋体" w:eastAsia="方正小标宋简体" w:cs="宋体"/>
          <w:bCs/>
          <w:w w:val="90"/>
          <w:kern w:val="0"/>
          <w:sz w:val="44"/>
          <w:szCs w:val="44"/>
        </w:rPr>
      </w:pPr>
      <w:r>
        <w:rPr>
          <w:rFonts w:hint="eastAsia" w:ascii="方正小标宋简体" w:hAnsi="宋体" w:eastAsia="方正小标宋简体" w:cs="宋体"/>
          <w:bCs/>
          <w:w w:val="90"/>
          <w:kern w:val="0"/>
          <w:sz w:val="44"/>
          <w:szCs w:val="44"/>
        </w:rPr>
        <w:t>龙山县</w:t>
      </w:r>
      <w:r>
        <w:rPr>
          <w:rFonts w:hint="eastAsia" w:ascii="方正小标宋简体" w:hAnsi="宋体" w:eastAsia="方正小标宋简体" w:cs="宋体"/>
          <w:bCs/>
          <w:w w:val="90"/>
          <w:kern w:val="0"/>
          <w:sz w:val="44"/>
          <w:szCs w:val="44"/>
          <w:lang w:val="en-US" w:eastAsia="zh-CN"/>
        </w:rPr>
        <w:t>工业园管理委员会</w:t>
      </w:r>
      <w:r>
        <w:rPr>
          <w:rFonts w:hint="eastAsia" w:ascii="方正小标宋简体" w:hAnsi="宋体" w:eastAsia="方正小标宋简体" w:cs="宋体"/>
          <w:bCs/>
          <w:w w:val="90"/>
          <w:kern w:val="0"/>
          <w:sz w:val="44"/>
          <w:szCs w:val="44"/>
        </w:rPr>
        <w:t>整体支出绩效自评报告</w:t>
      </w:r>
    </w:p>
    <w:p>
      <w:pPr>
        <w:widowControl/>
        <w:shd w:val="clear" w:color="auto" w:fill="FFFFFF"/>
        <w:spacing w:before="100" w:beforeAutospacing="1" w:after="206" w:line="800" w:lineRule="exact"/>
        <w:jc w:val="center"/>
        <w:rPr>
          <w:rFonts w:hint="eastAsia" w:ascii="黑体" w:hAnsi="宋体" w:eastAsia="黑体" w:cs="宋体"/>
          <w:bCs/>
          <w:kern w:val="0"/>
          <w:sz w:val="44"/>
          <w:szCs w:val="44"/>
        </w:rPr>
      </w:pPr>
    </w:p>
    <w:p>
      <w:pPr>
        <w:widowControl/>
        <w:shd w:val="clear" w:color="auto" w:fill="FFFFFF"/>
        <w:spacing w:before="100" w:beforeAutospacing="1" w:after="206" w:line="240" w:lineRule="atLeast"/>
        <w:jc w:val="left"/>
        <w:rPr>
          <w:rFonts w:hint="eastAsia" w:ascii="宋体" w:hAnsi="宋体" w:eastAsia="仿宋_GB2312" w:cs="宋体"/>
          <w:b/>
          <w:kern w:val="0"/>
          <w:sz w:val="24"/>
        </w:rPr>
      </w:pPr>
    </w:p>
    <w:p>
      <w:pPr>
        <w:widowControl/>
        <w:shd w:val="clear" w:color="auto" w:fill="FFFFFF"/>
        <w:spacing w:before="100" w:beforeAutospacing="1" w:after="206" w:line="240" w:lineRule="atLeast"/>
        <w:jc w:val="left"/>
        <w:rPr>
          <w:rFonts w:ascii="宋体" w:hAnsi="宋体" w:eastAsia="仿宋_GB2312" w:cs="宋体"/>
          <w:b/>
          <w:kern w:val="0"/>
          <w:sz w:val="24"/>
        </w:rPr>
      </w:pPr>
    </w:p>
    <w:p>
      <w:pPr>
        <w:widowControl/>
        <w:shd w:val="clear" w:color="auto" w:fill="FFFFFF"/>
        <w:spacing w:before="100" w:beforeAutospacing="1" w:after="206" w:line="240" w:lineRule="atLeast"/>
        <w:jc w:val="left"/>
        <w:rPr>
          <w:rFonts w:ascii="宋体" w:hAnsi="宋体" w:eastAsia="仿宋_GB2312" w:cs="宋体"/>
          <w:b/>
          <w:kern w:val="0"/>
          <w:sz w:val="24"/>
        </w:rPr>
      </w:pPr>
    </w:p>
    <w:p>
      <w:pPr>
        <w:widowControl/>
        <w:shd w:val="clear" w:color="auto" w:fill="FFFFFF"/>
        <w:spacing w:before="156" w:beforeLines="50" w:after="206" w:line="348" w:lineRule="auto"/>
        <w:ind w:firstLine="450" w:firstLineChars="150"/>
        <w:jc w:val="left"/>
        <w:rPr>
          <w:rFonts w:ascii="宋体" w:hAnsi="宋体" w:eastAsia="仿宋_GB2312" w:cs="宋体"/>
          <w:kern w:val="0"/>
          <w:sz w:val="30"/>
          <w:szCs w:val="30"/>
          <w:u w:val="single"/>
        </w:rPr>
      </w:pPr>
      <w:r>
        <w:rPr>
          <w:rFonts w:hint="eastAsia" w:hAnsi="宋体" w:eastAsia="仿宋_GB2312" w:cs="宋体"/>
          <w:kern w:val="0"/>
          <w:sz w:val="30"/>
          <w:szCs w:val="30"/>
        </w:rPr>
        <w:t>部门</w:t>
      </w:r>
      <w:r>
        <w:rPr>
          <w:rFonts w:ascii="宋体" w:hAnsi="宋体" w:eastAsia="仿宋_GB2312" w:cs="宋体"/>
          <w:kern w:val="0"/>
          <w:sz w:val="30"/>
          <w:szCs w:val="30"/>
        </w:rPr>
        <w:t>(</w:t>
      </w:r>
      <w:r>
        <w:rPr>
          <w:rFonts w:hint="eastAsia" w:hAnsi="宋体" w:eastAsia="仿宋_GB2312" w:cs="宋体"/>
          <w:kern w:val="0"/>
          <w:sz w:val="30"/>
          <w:szCs w:val="30"/>
        </w:rPr>
        <w:t>单位</w:t>
      </w:r>
      <w:r>
        <w:rPr>
          <w:rFonts w:ascii="宋体" w:hAnsi="宋体" w:eastAsia="仿宋_GB2312" w:cs="宋体"/>
          <w:kern w:val="0"/>
          <w:sz w:val="30"/>
          <w:szCs w:val="30"/>
        </w:rPr>
        <w:t>)</w:t>
      </w:r>
      <w:r>
        <w:rPr>
          <w:rFonts w:hint="eastAsia" w:hAnsi="宋体" w:eastAsia="仿宋_GB2312" w:cs="宋体"/>
          <w:kern w:val="0"/>
          <w:sz w:val="30"/>
          <w:szCs w:val="30"/>
        </w:rPr>
        <w:t>名称</w:t>
      </w:r>
      <w:r>
        <w:rPr>
          <w:rFonts w:ascii="宋体" w:hAnsi="宋体" w:eastAsia="仿宋_GB2312" w:cs="宋体"/>
          <w:kern w:val="0"/>
          <w:sz w:val="30"/>
          <w:szCs w:val="30"/>
          <w:u w:val="single"/>
        </w:rPr>
        <w:t xml:space="preserve">  </w:t>
      </w:r>
      <w:r>
        <w:rPr>
          <w:rFonts w:hint="eastAsia" w:ascii="宋体" w:hAnsi="宋体" w:eastAsia="仿宋_GB2312" w:cs="宋体"/>
          <w:kern w:val="0"/>
          <w:sz w:val="30"/>
          <w:szCs w:val="30"/>
          <w:u w:val="single"/>
          <w:lang w:val="en-US" w:eastAsia="zh-CN"/>
        </w:rPr>
        <w:t>龙山县工业园管理委员会</w:t>
      </w:r>
      <w:r>
        <w:rPr>
          <w:rFonts w:ascii="宋体" w:hAnsi="宋体" w:eastAsia="仿宋_GB2312" w:cs="宋体"/>
          <w:kern w:val="0"/>
          <w:sz w:val="30"/>
          <w:szCs w:val="30"/>
          <w:u w:val="single"/>
        </w:rPr>
        <w:t xml:space="preserve">           </w:t>
      </w:r>
    </w:p>
    <w:p>
      <w:pPr>
        <w:widowControl/>
        <w:shd w:val="clear" w:color="auto" w:fill="FFFFFF"/>
        <w:spacing w:before="156" w:beforeLines="50" w:after="206" w:line="348" w:lineRule="auto"/>
        <w:ind w:firstLine="450" w:firstLineChars="150"/>
        <w:jc w:val="left"/>
        <w:rPr>
          <w:rFonts w:ascii="宋体" w:hAnsi="宋体" w:eastAsia="仿宋_GB2312" w:cs="宋体"/>
          <w:kern w:val="0"/>
          <w:sz w:val="30"/>
          <w:szCs w:val="30"/>
        </w:rPr>
      </w:pPr>
      <w:r>
        <w:rPr>
          <w:rFonts w:hint="eastAsia" w:hAnsi="宋体" w:eastAsia="仿宋_GB2312" w:cs="宋体"/>
          <w:kern w:val="0"/>
          <w:sz w:val="30"/>
          <w:szCs w:val="30"/>
        </w:rPr>
        <w:t>预算编码</w:t>
      </w:r>
      <w:r>
        <w:rPr>
          <w:rFonts w:ascii="宋体" w:hAnsi="宋体" w:eastAsia="仿宋_GB2312" w:cs="宋体"/>
          <w:kern w:val="0"/>
          <w:sz w:val="30"/>
          <w:szCs w:val="30"/>
          <w:u w:val="single"/>
        </w:rPr>
        <w:t xml:space="preserve">     </w:t>
      </w:r>
      <w:r>
        <w:rPr>
          <w:rFonts w:hint="eastAsia" w:ascii="宋体" w:hAnsi="宋体" w:eastAsia="仿宋_GB2312" w:cs="宋体"/>
          <w:kern w:val="0"/>
          <w:sz w:val="30"/>
          <w:szCs w:val="30"/>
          <w:u w:val="single"/>
          <w:lang w:val="en-US" w:eastAsia="zh-CN"/>
        </w:rPr>
        <w:t xml:space="preserve">     </w:t>
      </w:r>
      <w:r>
        <w:rPr>
          <w:rFonts w:ascii="宋体" w:hAnsi="宋体" w:eastAsia="仿宋_GB2312" w:cs="宋体"/>
          <w:kern w:val="0"/>
          <w:sz w:val="30"/>
          <w:szCs w:val="30"/>
          <w:u w:val="single"/>
        </w:rPr>
        <w:t xml:space="preserve"> </w:t>
      </w:r>
      <w:r>
        <w:rPr>
          <w:rFonts w:hint="eastAsia" w:ascii="宋体" w:hAnsi="宋体" w:eastAsia="仿宋_GB2312" w:cs="宋体"/>
          <w:kern w:val="0"/>
          <w:sz w:val="30"/>
          <w:szCs w:val="30"/>
          <w:u w:val="single"/>
          <w:lang w:val="en-US" w:eastAsia="zh-CN"/>
        </w:rPr>
        <w:t>142001</w:t>
      </w:r>
      <w:r>
        <w:rPr>
          <w:rFonts w:ascii="宋体" w:hAnsi="宋体" w:eastAsia="仿宋_GB2312" w:cs="宋体"/>
          <w:kern w:val="0"/>
          <w:sz w:val="30"/>
          <w:szCs w:val="30"/>
          <w:u w:val="single"/>
        </w:rPr>
        <w:t xml:space="preserve">                        </w:t>
      </w:r>
    </w:p>
    <w:p>
      <w:pPr>
        <w:widowControl/>
        <w:shd w:val="clear" w:color="auto" w:fill="FFFFFF"/>
        <w:spacing w:before="156" w:beforeLines="50" w:after="206" w:line="348" w:lineRule="auto"/>
        <w:ind w:firstLine="450" w:firstLineChars="150"/>
        <w:jc w:val="left"/>
        <w:rPr>
          <w:rFonts w:ascii="宋体" w:hAnsi="宋体" w:eastAsia="仿宋_GB2312" w:cs="宋体"/>
          <w:kern w:val="0"/>
          <w:sz w:val="30"/>
          <w:szCs w:val="30"/>
        </w:rPr>
      </w:pPr>
      <w:r>
        <w:rPr>
          <w:rFonts w:hint="eastAsia" w:hAnsi="宋体" w:eastAsia="仿宋_GB2312" w:cs="宋体"/>
          <w:kern w:val="0"/>
          <w:sz w:val="30"/>
          <w:szCs w:val="30"/>
        </w:rPr>
        <w:t>评价方式：部门（单位）绩效自评</w:t>
      </w:r>
    </w:p>
    <w:p>
      <w:pPr>
        <w:widowControl/>
        <w:shd w:val="clear" w:color="auto" w:fill="FFFFFF"/>
        <w:spacing w:before="156" w:beforeLines="50" w:after="206" w:line="348" w:lineRule="auto"/>
        <w:ind w:firstLine="450" w:firstLineChars="150"/>
        <w:jc w:val="left"/>
        <w:rPr>
          <w:rFonts w:ascii="宋体" w:hAnsi="宋体" w:eastAsia="仿宋_GB2312" w:cs="宋体"/>
          <w:kern w:val="0"/>
          <w:sz w:val="30"/>
          <w:szCs w:val="30"/>
        </w:rPr>
      </w:pPr>
      <w:r>
        <w:rPr>
          <w:rFonts w:hint="eastAsia" w:hAnsi="宋体" w:eastAsia="仿宋_GB2312" w:cs="宋体"/>
          <w:kern w:val="0"/>
          <w:sz w:val="30"/>
          <w:szCs w:val="30"/>
        </w:rPr>
        <w:t>评价机构：部门（单位）评价组</w:t>
      </w:r>
      <w:r>
        <w:rPr>
          <w:rFonts w:ascii="宋体" w:hAnsi="宋体" w:eastAsia="仿宋_GB2312" w:cs="宋体"/>
          <w:kern w:val="0"/>
          <w:sz w:val="30"/>
          <w:szCs w:val="30"/>
        </w:rPr>
        <w:t xml:space="preserve">   </w:t>
      </w:r>
    </w:p>
    <w:p>
      <w:pPr>
        <w:widowControl/>
        <w:shd w:val="clear" w:color="auto" w:fill="FFFFFF"/>
        <w:spacing w:before="100" w:beforeAutospacing="1" w:after="206" w:line="348" w:lineRule="auto"/>
        <w:jc w:val="left"/>
        <w:rPr>
          <w:rFonts w:hint="eastAsia" w:ascii="宋体" w:hAnsi="宋体" w:eastAsia="仿宋_GB2312" w:cs="宋体"/>
          <w:kern w:val="0"/>
          <w:sz w:val="30"/>
          <w:szCs w:val="30"/>
        </w:rPr>
      </w:pPr>
    </w:p>
    <w:p>
      <w:pPr>
        <w:widowControl/>
        <w:shd w:val="clear" w:color="auto" w:fill="FFFFFF"/>
        <w:spacing w:before="100" w:beforeAutospacing="1" w:after="206" w:line="348" w:lineRule="auto"/>
        <w:jc w:val="left"/>
        <w:rPr>
          <w:rFonts w:hint="eastAsia" w:ascii="宋体" w:hAnsi="宋体" w:eastAsia="仿宋_GB2312" w:cs="宋体"/>
          <w:kern w:val="0"/>
          <w:sz w:val="30"/>
          <w:szCs w:val="30"/>
        </w:rPr>
      </w:pPr>
    </w:p>
    <w:p>
      <w:pPr>
        <w:widowControl/>
        <w:shd w:val="clear" w:color="auto" w:fill="FFFFFF"/>
        <w:spacing w:before="100" w:beforeAutospacing="1" w:after="206" w:line="348" w:lineRule="auto"/>
        <w:ind w:firstLine="2070" w:firstLineChars="690"/>
        <w:jc w:val="left"/>
        <w:rPr>
          <w:rFonts w:ascii="宋体" w:hAnsi="宋体" w:eastAsia="仿宋_GB2312" w:cs="宋体"/>
          <w:kern w:val="0"/>
          <w:sz w:val="30"/>
          <w:szCs w:val="30"/>
        </w:rPr>
      </w:pPr>
      <w:r>
        <w:rPr>
          <w:rFonts w:hint="eastAsia" w:hAnsi="宋体" w:eastAsia="仿宋_GB2312" w:cs="宋体"/>
          <w:kern w:val="0"/>
          <w:sz w:val="30"/>
          <w:szCs w:val="30"/>
        </w:rPr>
        <w:t>报告日期：</w:t>
      </w:r>
      <w:r>
        <w:rPr>
          <w:rFonts w:hint="eastAsia" w:ascii="宋体" w:hAnsi="宋体" w:eastAsia="仿宋_GB2312" w:cs="宋体"/>
          <w:kern w:val="0"/>
          <w:sz w:val="30"/>
          <w:szCs w:val="30"/>
          <w:lang w:val="en-US" w:eastAsia="zh-CN"/>
        </w:rPr>
        <w:t>2020</w:t>
      </w:r>
      <w:r>
        <w:rPr>
          <w:rFonts w:hint="eastAsia" w:hAnsi="宋体" w:eastAsia="仿宋_GB2312" w:cs="宋体"/>
          <w:kern w:val="0"/>
          <w:sz w:val="30"/>
          <w:szCs w:val="30"/>
        </w:rPr>
        <w:t>年</w:t>
      </w:r>
      <w:r>
        <w:rPr>
          <w:rFonts w:hint="eastAsia" w:ascii="宋体" w:hAnsi="宋体" w:eastAsia="仿宋_GB2312" w:cs="宋体"/>
          <w:kern w:val="0"/>
          <w:sz w:val="30"/>
          <w:szCs w:val="30"/>
          <w:lang w:val="en-US" w:eastAsia="zh-CN"/>
        </w:rPr>
        <w:t>3</w:t>
      </w:r>
      <w:r>
        <w:rPr>
          <w:rFonts w:hint="eastAsia" w:hAnsi="宋体" w:eastAsia="仿宋_GB2312" w:cs="宋体"/>
          <w:kern w:val="0"/>
          <w:sz w:val="30"/>
          <w:szCs w:val="30"/>
        </w:rPr>
        <w:t>月</w:t>
      </w:r>
      <w:r>
        <w:rPr>
          <w:rFonts w:hint="eastAsia" w:ascii="宋体" w:hAnsi="宋体" w:eastAsia="仿宋_GB2312" w:cs="宋体"/>
          <w:kern w:val="0"/>
          <w:sz w:val="30"/>
          <w:szCs w:val="30"/>
          <w:lang w:val="en-US" w:eastAsia="zh-CN"/>
        </w:rPr>
        <w:t>19</w:t>
      </w:r>
      <w:r>
        <w:rPr>
          <w:rFonts w:hint="eastAsia" w:hAnsi="宋体" w:eastAsia="仿宋_GB2312" w:cs="宋体"/>
          <w:kern w:val="0"/>
          <w:sz w:val="30"/>
          <w:szCs w:val="30"/>
        </w:rPr>
        <w:t>日</w:t>
      </w:r>
    </w:p>
    <w:p>
      <w:pPr>
        <w:widowControl/>
        <w:shd w:val="clear" w:color="auto" w:fill="FFFFFF"/>
        <w:spacing w:before="100" w:beforeAutospacing="1" w:after="206" w:line="348" w:lineRule="auto"/>
        <w:jc w:val="center"/>
        <w:rPr>
          <w:rFonts w:hint="eastAsia" w:hAnsi="宋体" w:eastAsia="仿宋_GB2312" w:cs="宋体"/>
          <w:kern w:val="0"/>
          <w:sz w:val="30"/>
          <w:szCs w:val="30"/>
        </w:rPr>
      </w:pPr>
      <w:r>
        <w:rPr>
          <w:rFonts w:hint="eastAsia" w:hAnsi="宋体" w:eastAsia="仿宋_GB2312" w:cs="宋体"/>
          <w:kern w:val="0"/>
          <w:sz w:val="30"/>
          <w:szCs w:val="30"/>
        </w:rPr>
        <w:t>龙山县财政局（制）</w:t>
      </w:r>
    </w:p>
    <w:p>
      <w:pPr>
        <w:widowControl/>
        <w:shd w:val="clear" w:color="auto" w:fill="FFFFFF"/>
        <w:spacing w:before="100" w:beforeAutospacing="1" w:after="206" w:line="348" w:lineRule="auto"/>
        <w:jc w:val="center"/>
        <w:rPr>
          <w:rFonts w:ascii="宋体" w:hAnsi="宋体" w:eastAsia="仿宋_GB2312" w:cs="宋体"/>
          <w:kern w:val="0"/>
          <w:sz w:val="30"/>
          <w:szCs w:val="30"/>
        </w:rPr>
      </w:pPr>
    </w:p>
    <w:p>
      <w:pPr>
        <w:widowControl/>
        <w:shd w:val="clear" w:color="auto" w:fill="FFFFFF"/>
        <w:spacing w:before="100" w:beforeAutospacing="1" w:after="206" w:line="600" w:lineRule="exact"/>
        <w:ind w:right="641"/>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部门整体支出绩效自评报告</w:t>
      </w:r>
    </w:p>
    <w:p>
      <w:pPr>
        <w:shd w:val="clear" w:color="auto" w:fill="FFFFFF"/>
        <w:snapToGrid w:val="0"/>
        <w:spacing w:line="600" w:lineRule="exact"/>
        <w:ind w:firstLine="600" w:firstLineChars="200"/>
        <w:jc w:val="left"/>
        <w:rPr>
          <w:rFonts w:ascii="宋体" w:hAnsi="宋体" w:eastAsia="黑体" w:cs="宋体"/>
          <w:kern w:val="0"/>
          <w:sz w:val="30"/>
          <w:szCs w:val="30"/>
        </w:rPr>
      </w:pPr>
      <w:r>
        <w:rPr>
          <w:rFonts w:hint="eastAsia" w:hAnsi="宋体" w:eastAsia="黑体" w:cs="宋体"/>
          <w:kern w:val="0"/>
          <w:sz w:val="30"/>
          <w:szCs w:val="30"/>
        </w:rPr>
        <w:t>一、部门概况</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（一）部门基本情况</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龙山县工业园管理委员会为正科级全额拨款事业单位，内设综合办公室、计划财务室、建设科等6个股级科室。属一级预算单位，执行事业单位会计制度，财政供养核定编制38名，年末实有在职在编人数</w:t>
      </w:r>
      <w:r>
        <w:rPr>
          <w:rFonts w:hint="eastAsia" w:hAnsi="宋体" w:eastAsia="仿宋_GB2312" w:cs="宋体"/>
          <w:kern w:val="0"/>
          <w:sz w:val="30"/>
          <w:szCs w:val="30"/>
          <w:lang w:val="en-US" w:eastAsia="zh-CN"/>
        </w:rPr>
        <w:t>33</w:t>
      </w:r>
      <w:r>
        <w:rPr>
          <w:rFonts w:hint="eastAsia" w:hAnsi="宋体" w:eastAsia="仿宋_GB2312" w:cs="宋体"/>
          <w:kern w:val="0"/>
          <w:sz w:val="30"/>
          <w:szCs w:val="30"/>
        </w:rPr>
        <w:t>人，全部为事业人员。退休干部</w:t>
      </w:r>
      <w:r>
        <w:rPr>
          <w:rFonts w:hint="eastAsia" w:hAnsi="宋体" w:eastAsia="仿宋_GB2312" w:cs="宋体"/>
          <w:kern w:val="0"/>
          <w:sz w:val="30"/>
          <w:szCs w:val="30"/>
          <w:lang w:val="en-US" w:eastAsia="zh-CN"/>
        </w:rPr>
        <w:t>2</w:t>
      </w:r>
      <w:r>
        <w:rPr>
          <w:rFonts w:hint="eastAsia" w:hAnsi="宋体" w:eastAsia="仿宋_GB2312" w:cs="宋体"/>
          <w:kern w:val="0"/>
          <w:sz w:val="30"/>
          <w:szCs w:val="30"/>
        </w:rPr>
        <w:t>人。</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主要职能：1、研究制定园区社会经济发展的总体目标和年度计划，并负责组织实施；2、做好园区机关、企事业单位人员的调配、聘用及管理工作；3、负责园区基础设施和公用设施的建设与管理；4、负责园区对外经贸合作、招商引资和进出口业务的管理；5、承办县政府交办的其他工作及协调垂管单位在园区发展的各项工作等等。</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重点工作计划：集中区二期建设项目完成主体工程；洗洛矿泉水生产线项目建成投产；高铁新区基础建设PPP项目基本建成使用；完成企业招商入园30家以上；完成10亿元以上集中区工业项目投资；充分利用省级工业集中区平台优势，适时升格管委会为副处级单位。</w:t>
      </w:r>
    </w:p>
    <w:p>
      <w:pPr>
        <w:shd w:val="clear" w:color="auto" w:fill="FFFFFF"/>
        <w:snapToGrid w:val="0"/>
        <w:spacing w:line="600" w:lineRule="exact"/>
        <w:ind w:firstLine="600" w:firstLineChars="200"/>
        <w:jc w:val="left"/>
        <w:rPr>
          <w:rFonts w:ascii="宋体" w:hAnsi="宋体" w:eastAsia="仿宋_GB2312" w:cs="宋体"/>
          <w:kern w:val="0"/>
          <w:sz w:val="30"/>
          <w:szCs w:val="30"/>
        </w:rPr>
      </w:pPr>
      <w:r>
        <w:rPr>
          <w:rFonts w:hint="eastAsia" w:hAnsi="宋体" w:eastAsia="仿宋_GB2312" w:cs="宋体"/>
          <w:kern w:val="0"/>
          <w:sz w:val="30"/>
          <w:szCs w:val="30"/>
        </w:rPr>
        <w:t>（二）部门整体支出规模、使用方向和主要内容、涉及范围等。</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2019年整体支出42225939.12元，其中基本支出4881923.93元（人员经费</w:t>
      </w:r>
      <w:r>
        <w:rPr>
          <w:rFonts w:hint="eastAsia" w:hAnsi="宋体" w:eastAsia="仿宋_GB2312" w:cs="宋体"/>
          <w:kern w:val="0"/>
          <w:sz w:val="30"/>
          <w:szCs w:val="30"/>
          <w:lang w:val="en-US" w:eastAsia="zh-CN"/>
        </w:rPr>
        <w:t>3378681.77</w:t>
      </w:r>
      <w:r>
        <w:rPr>
          <w:rFonts w:hint="eastAsia" w:hAnsi="宋体" w:eastAsia="仿宋_GB2312" w:cs="宋体"/>
          <w:kern w:val="0"/>
          <w:sz w:val="30"/>
          <w:szCs w:val="30"/>
        </w:rPr>
        <w:t>元、日常公用经费</w:t>
      </w:r>
      <w:r>
        <w:rPr>
          <w:rFonts w:hint="eastAsia" w:hAnsi="宋体" w:eastAsia="仿宋_GB2312" w:cs="宋体"/>
          <w:kern w:val="0"/>
          <w:sz w:val="30"/>
          <w:szCs w:val="30"/>
          <w:lang w:val="en-US" w:eastAsia="zh-CN"/>
        </w:rPr>
        <w:t>1503242.16</w:t>
      </w:r>
      <w:r>
        <w:rPr>
          <w:rFonts w:hint="eastAsia" w:hAnsi="宋体" w:eastAsia="仿宋_GB2312" w:cs="宋体"/>
          <w:kern w:val="0"/>
          <w:sz w:val="30"/>
          <w:szCs w:val="30"/>
        </w:rPr>
        <w:t>元），项目支出</w:t>
      </w:r>
      <w:r>
        <w:rPr>
          <w:rFonts w:hint="eastAsia" w:hAnsi="宋体" w:eastAsia="仿宋_GB2312" w:cs="宋体"/>
          <w:kern w:val="0"/>
          <w:sz w:val="30"/>
          <w:szCs w:val="30"/>
          <w:lang w:val="en-US" w:eastAsia="zh-CN"/>
        </w:rPr>
        <w:t>4</w:t>
      </w:r>
      <w:r>
        <w:rPr>
          <w:rFonts w:hint="eastAsia" w:hAnsi="宋体" w:eastAsia="仿宋_GB2312" w:cs="宋体"/>
          <w:kern w:val="0"/>
          <w:sz w:val="30"/>
          <w:szCs w:val="30"/>
        </w:rPr>
        <w:t>7344015.19元。支出涉及工资福利支出2851520.77元、商品和服务支出1503242.16元、对个人和家庭的补助支出527161元</w:t>
      </w:r>
      <w:r>
        <w:rPr>
          <w:rFonts w:hint="eastAsia" w:hAnsi="宋体" w:eastAsia="仿宋_GB2312" w:cs="宋体"/>
          <w:kern w:val="0"/>
          <w:sz w:val="30"/>
          <w:szCs w:val="30"/>
          <w:lang w:eastAsia="zh-CN"/>
        </w:rPr>
        <w:t>。</w:t>
      </w:r>
    </w:p>
    <w:p>
      <w:pPr>
        <w:shd w:val="clear" w:color="auto" w:fill="FFFFFF"/>
        <w:snapToGrid w:val="0"/>
        <w:spacing w:line="600" w:lineRule="exact"/>
        <w:ind w:firstLine="600" w:firstLineChars="200"/>
        <w:jc w:val="left"/>
        <w:rPr>
          <w:rFonts w:ascii="宋体" w:hAnsi="宋体" w:eastAsia="黑体" w:cs="宋体"/>
          <w:kern w:val="0"/>
          <w:sz w:val="30"/>
          <w:szCs w:val="30"/>
        </w:rPr>
      </w:pPr>
      <w:r>
        <w:rPr>
          <w:rFonts w:hint="eastAsia" w:hAnsi="宋体" w:eastAsia="黑体" w:cs="宋体"/>
          <w:kern w:val="0"/>
          <w:sz w:val="30"/>
          <w:szCs w:val="30"/>
        </w:rPr>
        <w:t>二、部门整体支出管理及使用情况</w:t>
      </w:r>
    </w:p>
    <w:p>
      <w:pPr>
        <w:shd w:val="clear" w:color="auto" w:fill="FFFFFF"/>
        <w:snapToGrid w:val="0"/>
        <w:spacing w:line="600" w:lineRule="exact"/>
        <w:ind w:firstLine="602" w:firstLineChars="200"/>
        <w:jc w:val="left"/>
        <w:rPr>
          <w:rFonts w:ascii="楷体_GB2312" w:hAnsi="宋体" w:eastAsia="楷体_GB2312" w:cs="宋体"/>
          <w:b/>
          <w:kern w:val="0"/>
          <w:sz w:val="30"/>
          <w:szCs w:val="30"/>
        </w:rPr>
      </w:pPr>
      <w:r>
        <w:rPr>
          <w:rFonts w:hint="eastAsia" w:ascii="楷体_GB2312" w:hAnsi="宋体" w:eastAsia="楷体_GB2312" w:cs="宋体"/>
          <w:b/>
          <w:kern w:val="0"/>
          <w:sz w:val="30"/>
          <w:szCs w:val="30"/>
        </w:rPr>
        <w:t>（一）基本支出</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2019年基本支出4881923.93元。</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1、工资福利支出2851520.77元，其中基本工资1176570元、津贴补贴506536</w:t>
      </w:r>
      <w:r>
        <w:rPr>
          <w:rFonts w:hint="eastAsia" w:hAnsi="宋体" w:eastAsia="仿宋_GB2312" w:cs="宋体"/>
          <w:kern w:val="0"/>
          <w:sz w:val="30"/>
          <w:szCs w:val="30"/>
          <w:lang w:val="en-US" w:eastAsia="zh-CN"/>
        </w:rPr>
        <w:t>.00</w:t>
      </w:r>
      <w:r>
        <w:rPr>
          <w:rFonts w:hint="eastAsia" w:hAnsi="宋体" w:eastAsia="仿宋_GB2312" w:cs="宋体"/>
          <w:kern w:val="0"/>
          <w:sz w:val="30"/>
          <w:szCs w:val="30"/>
        </w:rPr>
        <w:t>元、奖金53132</w:t>
      </w:r>
      <w:r>
        <w:rPr>
          <w:rFonts w:hint="eastAsia" w:hAnsi="宋体" w:eastAsia="仿宋_GB2312" w:cs="宋体"/>
          <w:kern w:val="0"/>
          <w:sz w:val="30"/>
          <w:szCs w:val="30"/>
          <w:lang w:val="en-US" w:eastAsia="zh-CN"/>
        </w:rPr>
        <w:t>.00</w:t>
      </w:r>
      <w:r>
        <w:rPr>
          <w:rFonts w:hint="eastAsia" w:hAnsi="宋体" w:eastAsia="仿宋_GB2312" w:cs="宋体"/>
          <w:kern w:val="0"/>
          <w:sz w:val="30"/>
          <w:szCs w:val="30"/>
        </w:rPr>
        <w:t>元、绩效工资377116</w:t>
      </w:r>
      <w:r>
        <w:rPr>
          <w:rFonts w:hint="eastAsia" w:hAnsi="宋体" w:eastAsia="仿宋_GB2312" w:cs="宋体"/>
          <w:kern w:val="0"/>
          <w:sz w:val="30"/>
          <w:szCs w:val="30"/>
          <w:lang w:val="en-US" w:eastAsia="zh-CN"/>
        </w:rPr>
        <w:t>.00</w:t>
      </w:r>
      <w:r>
        <w:rPr>
          <w:rFonts w:hint="eastAsia" w:hAnsi="宋体" w:eastAsia="仿宋_GB2312" w:cs="宋体"/>
          <w:kern w:val="0"/>
          <w:sz w:val="30"/>
          <w:szCs w:val="30"/>
        </w:rPr>
        <w:t>元、机关事业单位基本养老保险缴费322287.92元、职工基本医疗保险缴费134329.6元、其他社会保障缴费46680.25元、住房公积金234869</w:t>
      </w:r>
      <w:r>
        <w:rPr>
          <w:rFonts w:hint="eastAsia" w:hAnsi="宋体" w:eastAsia="仿宋_GB2312" w:cs="宋体"/>
          <w:kern w:val="0"/>
          <w:sz w:val="30"/>
          <w:szCs w:val="30"/>
          <w:lang w:val="en-US" w:eastAsia="zh-CN"/>
        </w:rPr>
        <w:t>.00</w:t>
      </w:r>
      <w:r>
        <w:rPr>
          <w:rFonts w:hint="eastAsia" w:hAnsi="宋体" w:eastAsia="仿宋_GB2312" w:cs="宋体"/>
          <w:kern w:val="0"/>
          <w:sz w:val="30"/>
          <w:szCs w:val="30"/>
        </w:rPr>
        <w:t>元</w:t>
      </w:r>
      <w:r>
        <w:rPr>
          <w:rFonts w:hint="eastAsia" w:hAnsi="宋体" w:eastAsia="仿宋_GB2312" w:cs="宋体"/>
          <w:kern w:val="0"/>
          <w:sz w:val="30"/>
          <w:szCs w:val="30"/>
          <w:lang w:eastAsia="zh-CN"/>
        </w:rPr>
        <w:t>。</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2、商品服务支出1503242.16元，其中办公费520500.16元、印刷费206109元、咨询费10538元、差旅费310253元</w:t>
      </w:r>
      <w:r>
        <w:rPr>
          <w:rFonts w:hint="eastAsia" w:hAnsi="宋体" w:eastAsia="仿宋_GB2312" w:cs="宋体"/>
          <w:kern w:val="0"/>
          <w:sz w:val="30"/>
          <w:szCs w:val="30"/>
          <w:lang w:eastAsia="zh-CN"/>
        </w:rPr>
        <w:t>、</w:t>
      </w:r>
      <w:r>
        <w:rPr>
          <w:rFonts w:hint="eastAsia" w:hAnsi="宋体" w:eastAsia="仿宋_GB2312" w:cs="宋体"/>
          <w:kern w:val="0"/>
          <w:sz w:val="30"/>
          <w:szCs w:val="30"/>
        </w:rPr>
        <w:t>维修(护)费44482元</w:t>
      </w:r>
      <w:r>
        <w:rPr>
          <w:rFonts w:hint="eastAsia" w:hAnsi="宋体" w:eastAsia="仿宋_GB2312" w:cs="宋体"/>
          <w:kern w:val="0"/>
          <w:sz w:val="30"/>
          <w:szCs w:val="30"/>
          <w:lang w:eastAsia="zh-CN"/>
        </w:rPr>
        <w:t>、</w:t>
      </w:r>
      <w:r>
        <w:rPr>
          <w:rFonts w:hint="eastAsia" w:hAnsi="宋体" w:eastAsia="仿宋_GB2312" w:cs="宋体"/>
          <w:kern w:val="0"/>
          <w:sz w:val="30"/>
          <w:szCs w:val="30"/>
        </w:rPr>
        <w:t>劳务费11360元</w:t>
      </w:r>
      <w:r>
        <w:rPr>
          <w:rFonts w:hint="eastAsia" w:hAnsi="宋体" w:eastAsia="仿宋_GB2312" w:cs="宋体"/>
          <w:kern w:val="0"/>
          <w:sz w:val="30"/>
          <w:szCs w:val="30"/>
          <w:lang w:eastAsia="zh-CN"/>
        </w:rPr>
        <w:t>、</w:t>
      </w:r>
      <w:r>
        <w:rPr>
          <w:rFonts w:hint="eastAsia" w:hAnsi="宋体" w:eastAsia="仿宋_GB2312" w:cs="宋体"/>
          <w:kern w:val="0"/>
          <w:sz w:val="30"/>
          <w:szCs w:val="30"/>
        </w:rPr>
        <w:t>工会经费180000元</w:t>
      </w:r>
      <w:r>
        <w:rPr>
          <w:rFonts w:hint="eastAsia" w:hAnsi="宋体" w:eastAsia="仿宋_GB2312" w:cs="宋体"/>
          <w:kern w:val="0"/>
          <w:sz w:val="30"/>
          <w:szCs w:val="30"/>
          <w:lang w:eastAsia="zh-CN"/>
        </w:rPr>
        <w:t>、</w:t>
      </w:r>
      <w:r>
        <w:rPr>
          <w:rFonts w:hint="eastAsia" w:hAnsi="宋体" w:eastAsia="仿宋_GB2312" w:cs="宋体"/>
          <w:kern w:val="0"/>
          <w:sz w:val="30"/>
          <w:szCs w:val="30"/>
        </w:rPr>
        <w:t>其他商品和服务支出220000元。</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3、对个人和家庭的补助527161元</w:t>
      </w:r>
      <w:r>
        <w:rPr>
          <w:rFonts w:hint="eastAsia" w:hAnsi="宋体" w:eastAsia="仿宋_GB2312" w:cs="宋体"/>
          <w:kern w:val="0"/>
          <w:sz w:val="30"/>
          <w:szCs w:val="30"/>
          <w:lang w:eastAsia="zh-CN"/>
        </w:rPr>
        <w:t>，</w:t>
      </w:r>
      <w:r>
        <w:rPr>
          <w:rFonts w:hint="eastAsia" w:hAnsi="宋体" w:eastAsia="仿宋_GB2312" w:cs="宋体"/>
          <w:kern w:val="0"/>
          <w:sz w:val="30"/>
          <w:szCs w:val="30"/>
        </w:rPr>
        <w:t>其中奖励金517361元，其他对个人和家庭的补助支出9800元。</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我</w:t>
      </w:r>
      <w:r>
        <w:rPr>
          <w:rFonts w:hint="eastAsia" w:hAnsi="宋体" w:eastAsia="仿宋_GB2312" w:cs="宋体"/>
          <w:kern w:val="0"/>
          <w:sz w:val="30"/>
          <w:szCs w:val="30"/>
          <w:lang w:val="en-US" w:eastAsia="zh-CN"/>
        </w:rPr>
        <w:t>单位</w:t>
      </w:r>
      <w:r>
        <w:rPr>
          <w:rFonts w:hint="eastAsia" w:hAnsi="宋体" w:eastAsia="仿宋_GB2312" w:cs="宋体"/>
          <w:kern w:val="0"/>
          <w:sz w:val="30"/>
          <w:szCs w:val="30"/>
        </w:rPr>
        <w:t>于每年初，根据政府出台的相关文件修改完善单位的财务管理制度，各项支出均严格执行单位的财务管理制度，统筹安排，合理支出。“三公”经费的使用严格执行先汇报、先审批再开支的审批制度。突出服务管理，提高工作水平，抓好调查研究，做好综合协调工作，为领导科学决策提供依据，保证整个工作规范，创建和谐社会。</w:t>
      </w:r>
    </w:p>
    <w:p>
      <w:pPr>
        <w:shd w:val="clear" w:color="auto" w:fill="FFFFFF"/>
        <w:snapToGrid w:val="0"/>
        <w:spacing w:line="600" w:lineRule="exact"/>
        <w:ind w:firstLine="602" w:firstLineChars="200"/>
        <w:jc w:val="left"/>
        <w:rPr>
          <w:rFonts w:ascii="楷体_GB2312" w:hAnsi="宋体" w:eastAsia="楷体_GB2312" w:cs="宋体"/>
          <w:b/>
          <w:kern w:val="0"/>
          <w:sz w:val="30"/>
          <w:szCs w:val="30"/>
        </w:rPr>
      </w:pPr>
      <w:r>
        <w:rPr>
          <w:rFonts w:hint="eastAsia" w:ascii="楷体_GB2312" w:hAnsi="宋体" w:eastAsia="楷体_GB2312" w:cs="宋体"/>
          <w:b/>
          <w:kern w:val="0"/>
          <w:sz w:val="30"/>
          <w:szCs w:val="30"/>
        </w:rPr>
        <w:t>（二）项目支出</w:t>
      </w:r>
    </w:p>
    <w:p>
      <w:pPr>
        <w:shd w:val="clear" w:color="auto" w:fill="FFFFFF"/>
        <w:snapToGrid w:val="0"/>
        <w:spacing w:line="600" w:lineRule="exact"/>
        <w:ind w:firstLine="600" w:firstLineChars="200"/>
        <w:jc w:val="left"/>
        <w:rPr>
          <w:rFonts w:hint="eastAsia" w:hAnsi="宋体" w:eastAsia="仿宋_GB2312" w:cs="宋体"/>
          <w:kern w:val="0"/>
          <w:sz w:val="30"/>
          <w:szCs w:val="30"/>
          <w:lang w:eastAsia="zh-CN"/>
        </w:rPr>
      </w:pPr>
      <w:r>
        <w:rPr>
          <w:rFonts w:hint="eastAsia" w:hAnsi="宋体" w:eastAsia="仿宋_GB2312" w:cs="宋体"/>
          <w:kern w:val="0"/>
          <w:sz w:val="30"/>
          <w:szCs w:val="30"/>
          <w:lang w:eastAsia="zh-CN"/>
        </w:rPr>
        <w:t>1、2019年项目资金财政总投入</w:t>
      </w:r>
      <w:r>
        <w:rPr>
          <w:rFonts w:hint="eastAsia" w:hAnsi="宋体" w:eastAsia="仿宋_GB2312" w:cs="宋体"/>
          <w:kern w:val="0"/>
          <w:sz w:val="30"/>
          <w:szCs w:val="30"/>
          <w:lang w:val="en-US" w:eastAsia="zh-CN"/>
        </w:rPr>
        <w:t>47372555</w:t>
      </w:r>
      <w:r>
        <w:rPr>
          <w:rFonts w:hint="eastAsia" w:hAnsi="宋体" w:eastAsia="仿宋_GB2312" w:cs="宋体"/>
          <w:kern w:val="0"/>
          <w:sz w:val="30"/>
          <w:szCs w:val="30"/>
          <w:lang w:eastAsia="zh-CN"/>
        </w:rPr>
        <w:t>元（其中2019年本年度</w:t>
      </w:r>
      <w:r>
        <w:rPr>
          <w:rFonts w:hint="eastAsia" w:hAnsi="宋体" w:eastAsia="仿宋_GB2312" w:cs="宋体"/>
          <w:kern w:val="0"/>
          <w:sz w:val="30"/>
          <w:szCs w:val="30"/>
          <w:lang w:val="en-US" w:eastAsia="zh-CN"/>
        </w:rPr>
        <w:t>预算</w:t>
      </w:r>
      <w:r>
        <w:rPr>
          <w:rFonts w:hint="eastAsia" w:hAnsi="宋体" w:eastAsia="仿宋_GB2312" w:cs="宋体"/>
          <w:kern w:val="0"/>
          <w:sz w:val="30"/>
          <w:szCs w:val="30"/>
          <w:lang w:eastAsia="zh-CN"/>
        </w:rPr>
        <w:t>安排</w:t>
      </w:r>
      <w:r>
        <w:rPr>
          <w:rFonts w:hint="eastAsia" w:hAnsi="宋体" w:eastAsia="仿宋_GB2312" w:cs="宋体"/>
          <w:kern w:val="0"/>
          <w:sz w:val="30"/>
          <w:szCs w:val="30"/>
          <w:lang w:val="en-US" w:eastAsia="zh-CN"/>
        </w:rPr>
        <w:t>900000.00</w:t>
      </w:r>
      <w:r>
        <w:rPr>
          <w:rFonts w:hint="eastAsia" w:hAnsi="宋体" w:eastAsia="仿宋_GB2312" w:cs="宋体"/>
          <w:kern w:val="0"/>
          <w:sz w:val="30"/>
          <w:szCs w:val="30"/>
          <w:lang w:eastAsia="zh-CN"/>
        </w:rPr>
        <w:t>元），总支出</w:t>
      </w:r>
      <w:r>
        <w:rPr>
          <w:rFonts w:hint="eastAsia" w:hAnsi="宋体" w:eastAsia="仿宋_GB2312" w:cs="宋体"/>
          <w:kern w:val="0"/>
          <w:sz w:val="30"/>
          <w:szCs w:val="30"/>
          <w:lang w:val="en-US" w:eastAsia="zh-CN"/>
        </w:rPr>
        <w:t>47344015.19</w:t>
      </w:r>
      <w:r>
        <w:rPr>
          <w:rFonts w:hint="eastAsia" w:hAnsi="宋体" w:eastAsia="仿宋_GB2312" w:cs="宋体"/>
          <w:kern w:val="0"/>
          <w:sz w:val="30"/>
          <w:szCs w:val="30"/>
          <w:lang w:eastAsia="zh-CN"/>
        </w:rPr>
        <w:t>元（其中商品和服务支出310115.19元、对个人和家庭的补助支出33900</w:t>
      </w:r>
      <w:r>
        <w:rPr>
          <w:rFonts w:hint="eastAsia" w:hAnsi="宋体" w:eastAsia="仿宋_GB2312" w:cs="宋体"/>
          <w:kern w:val="0"/>
          <w:sz w:val="30"/>
          <w:szCs w:val="30"/>
          <w:lang w:val="en-US" w:eastAsia="zh-CN"/>
        </w:rPr>
        <w:t>元、</w:t>
      </w:r>
      <w:r>
        <w:rPr>
          <w:rFonts w:hint="eastAsia" w:hAnsi="宋体" w:eastAsia="仿宋_GB2312" w:cs="宋体"/>
          <w:kern w:val="0"/>
          <w:sz w:val="30"/>
          <w:szCs w:val="30"/>
          <w:lang w:eastAsia="zh-CN"/>
        </w:rPr>
        <w:t>对企业补助</w:t>
      </w:r>
      <w:r>
        <w:rPr>
          <w:rFonts w:hint="eastAsia" w:hAnsi="宋体" w:eastAsia="仿宋_GB2312" w:cs="宋体"/>
          <w:kern w:val="0"/>
          <w:sz w:val="30"/>
          <w:szCs w:val="30"/>
          <w:lang w:val="en-US" w:eastAsia="zh-CN"/>
        </w:rPr>
        <w:t>4</w:t>
      </w:r>
      <w:r>
        <w:rPr>
          <w:rFonts w:hint="eastAsia" w:hAnsi="宋体" w:eastAsia="仿宋_GB2312" w:cs="宋体"/>
          <w:kern w:val="0"/>
          <w:sz w:val="30"/>
          <w:szCs w:val="30"/>
          <w:lang w:eastAsia="zh-CN"/>
        </w:rPr>
        <w:t>7000000</w:t>
      </w:r>
      <w:r>
        <w:rPr>
          <w:rFonts w:hint="eastAsia" w:hAnsi="宋体" w:eastAsia="仿宋_GB2312" w:cs="宋体"/>
          <w:kern w:val="0"/>
          <w:sz w:val="30"/>
          <w:szCs w:val="30"/>
          <w:lang w:val="en-US" w:eastAsia="zh-CN"/>
        </w:rPr>
        <w:t>元</w:t>
      </w:r>
      <w:r>
        <w:rPr>
          <w:rFonts w:hint="eastAsia" w:hAnsi="宋体" w:eastAsia="仿宋_GB2312" w:cs="宋体"/>
          <w:kern w:val="0"/>
          <w:sz w:val="30"/>
          <w:szCs w:val="30"/>
          <w:lang w:eastAsia="zh-CN"/>
        </w:rPr>
        <w:t>），项目结转28539.81元。</w:t>
      </w:r>
    </w:p>
    <w:p>
      <w:pPr>
        <w:shd w:val="clear" w:color="auto" w:fill="FFFFFF"/>
        <w:snapToGrid w:val="0"/>
        <w:spacing w:line="600" w:lineRule="exact"/>
        <w:ind w:firstLine="600" w:firstLineChars="200"/>
        <w:jc w:val="left"/>
        <w:rPr>
          <w:rFonts w:hint="eastAsia" w:ascii="宋体" w:hAnsi="宋体" w:eastAsia="仿宋_GB2312" w:cs="宋体"/>
          <w:kern w:val="0"/>
          <w:sz w:val="30"/>
          <w:szCs w:val="30"/>
        </w:rPr>
      </w:pPr>
      <w:r>
        <w:rPr>
          <w:rFonts w:hint="eastAsia" w:ascii="宋体" w:hAnsi="宋体" w:eastAsia="仿宋_GB2312" w:cs="宋体"/>
          <w:kern w:val="0"/>
          <w:sz w:val="30"/>
          <w:szCs w:val="30"/>
        </w:rPr>
        <w:t>2、2019年项目资金主要投入以下项目： 1）</w:t>
      </w:r>
      <w:r>
        <w:rPr>
          <w:rFonts w:hint="eastAsia" w:ascii="宋体" w:hAnsi="宋体" w:eastAsia="仿宋_GB2312" w:cs="宋体"/>
          <w:kern w:val="0"/>
          <w:sz w:val="30"/>
          <w:szCs w:val="30"/>
          <w:lang w:val="en-US" w:eastAsia="zh-CN"/>
        </w:rPr>
        <w:t>招商引资工作经费；</w:t>
      </w:r>
      <w:r>
        <w:rPr>
          <w:rFonts w:hint="eastAsia" w:ascii="宋体" w:hAnsi="宋体" w:eastAsia="仿宋_GB2312" w:cs="宋体"/>
          <w:kern w:val="0"/>
          <w:sz w:val="30"/>
          <w:szCs w:val="30"/>
        </w:rPr>
        <w:t>2）</w:t>
      </w:r>
      <w:r>
        <w:rPr>
          <w:rFonts w:hint="eastAsia" w:ascii="宋体" w:hAnsi="宋体" w:eastAsia="仿宋_GB2312" w:cs="宋体"/>
          <w:kern w:val="0"/>
          <w:sz w:val="30"/>
          <w:szCs w:val="30"/>
          <w:lang w:val="en-US" w:eastAsia="zh-CN"/>
        </w:rPr>
        <w:t>支持中小企业发展经费；3）对企业的补助。</w:t>
      </w:r>
    </w:p>
    <w:p>
      <w:pPr>
        <w:numPr>
          <w:ilvl w:val="0"/>
          <w:numId w:val="4"/>
        </w:numPr>
        <w:shd w:val="clear" w:color="auto" w:fill="FFFFFF"/>
        <w:snapToGrid w:val="0"/>
        <w:spacing w:line="600" w:lineRule="exact"/>
        <w:ind w:firstLine="600" w:firstLineChars="200"/>
        <w:jc w:val="left"/>
        <w:rPr>
          <w:rFonts w:hint="eastAsia" w:ascii="宋体" w:hAnsi="宋体" w:eastAsia="仿宋_GB2312" w:cs="宋体"/>
          <w:kern w:val="0"/>
          <w:sz w:val="30"/>
          <w:szCs w:val="30"/>
        </w:rPr>
      </w:pPr>
      <w:r>
        <w:rPr>
          <w:rFonts w:hint="eastAsia" w:ascii="宋体" w:hAnsi="宋体" w:eastAsia="仿宋_GB2312" w:cs="宋体"/>
          <w:kern w:val="0"/>
          <w:sz w:val="30"/>
          <w:szCs w:val="30"/>
        </w:rPr>
        <w:t>我</w:t>
      </w:r>
      <w:r>
        <w:rPr>
          <w:rFonts w:hint="eastAsia" w:ascii="宋体" w:hAnsi="宋体" w:eastAsia="仿宋_GB2312" w:cs="宋体"/>
          <w:kern w:val="0"/>
          <w:sz w:val="30"/>
          <w:szCs w:val="30"/>
          <w:lang w:val="en-US" w:eastAsia="zh-CN"/>
        </w:rPr>
        <w:t>单位</w:t>
      </w:r>
      <w:r>
        <w:rPr>
          <w:rFonts w:hint="eastAsia" w:ascii="宋体" w:hAnsi="宋体" w:eastAsia="仿宋_GB2312" w:cs="宋体"/>
          <w:kern w:val="0"/>
          <w:sz w:val="30"/>
          <w:szCs w:val="30"/>
        </w:rPr>
        <w:t>所有项目资金严格按照各专项资金管理办法进行项目资金的使用和管理</w:t>
      </w:r>
      <w:r>
        <w:rPr>
          <w:rFonts w:hint="eastAsia" w:ascii="宋体" w:hAnsi="宋体" w:eastAsia="仿宋_GB2312" w:cs="宋体"/>
          <w:kern w:val="0"/>
          <w:sz w:val="30"/>
          <w:szCs w:val="30"/>
          <w:lang w:eastAsia="zh-CN"/>
        </w:rPr>
        <w:t>；</w:t>
      </w:r>
      <w:r>
        <w:rPr>
          <w:rFonts w:hint="eastAsia" w:ascii="宋体" w:hAnsi="宋体" w:eastAsia="仿宋_GB2312" w:cs="宋体"/>
          <w:kern w:val="0"/>
          <w:sz w:val="30"/>
          <w:szCs w:val="30"/>
        </w:rPr>
        <w:t>专款专用，严禁杜绝截留、滞留、挪用。</w:t>
      </w:r>
    </w:p>
    <w:p>
      <w:pPr>
        <w:numPr>
          <w:ilvl w:val="0"/>
          <w:numId w:val="0"/>
        </w:numPr>
        <w:shd w:val="clear" w:color="auto" w:fill="FFFFFF"/>
        <w:snapToGrid w:val="0"/>
        <w:spacing w:line="600" w:lineRule="exact"/>
        <w:ind w:firstLine="600" w:firstLineChars="200"/>
        <w:jc w:val="left"/>
        <w:rPr>
          <w:rFonts w:ascii="宋体" w:hAnsi="宋体" w:eastAsia="黑体" w:cs="宋体"/>
          <w:kern w:val="0"/>
          <w:sz w:val="30"/>
          <w:szCs w:val="30"/>
        </w:rPr>
      </w:pPr>
      <w:r>
        <w:rPr>
          <w:rFonts w:hint="eastAsia" w:hAnsi="宋体" w:eastAsia="黑体" w:cs="宋体"/>
          <w:kern w:val="0"/>
          <w:sz w:val="30"/>
          <w:szCs w:val="30"/>
        </w:rPr>
        <w:t>三、县本级其他财政性资金组织实施情况</w:t>
      </w:r>
    </w:p>
    <w:p>
      <w:pPr>
        <w:shd w:val="clear" w:color="auto" w:fill="FFFFFF"/>
        <w:snapToGrid w:val="0"/>
        <w:spacing w:line="600" w:lineRule="exact"/>
        <w:ind w:firstLine="600" w:firstLineChars="200"/>
        <w:jc w:val="left"/>
        <w:rPr>
          <w:rFonts w:hint="eastAsia" w:hAnsi="宋体" w:eastAsia="仿宋_GB2312" w:cs="宋体"/>
          <w:kern w:val="0"/>
          <w:sz w:val="30"/>
          <w:szCs w:val="30"/>
          <w:lang w:val="en-US" w:eastAsia="zh-CN"/>
        </w:rPr>
      </w:pPr>
      <w:r>
        <w:rPr>
          <w:rFonts w:hint="eastAsia" w:hAnsi="宋体" w:eastAsia="仿宋_GB2312" w:cs="宋体"/>
          <w:kern w:val="0"/>
          <w:sz w:val="30"/>
          <w:szCs w:val="30"/>
          <w:lang w:val="en-US" w:eastAsia="zh-CN"/>
        </w:rPr>
        <w:t>无</w:t>
      </w:r>
    </w:p>
    <w:p>
      <w:pPr>
        <w:shd w:val="clear" w:color="auto" w:fill="FFFFFF"/>
        <w:snapToGrid w:val="0"/>
        <w:spacing w:line="600" w:lineRule="exact"/>
        <w:ind w:firstLine="600" w:firstLineChars="200"/>
        <w:jc w:val="left"/>
        <w:rPr>
          <w:rFonts w:ascii="宋体" w:hAnsi="宋体" w:eastAsia="黑体" w:cs="宋体"/>
          <w:kern w:val="0"/>
          <w:sz w:val="30"/>
          <w:szCs w:val="30"/>
        </w:rPr>
      </w:pPr>
      <w:r>
        <w:rPr>
          <w:rFonts w:hint="eastAsia" w:hAnsi="宋体" w:eastAsia="黑体" w:cs="宋体"/>
          <w:kern w:val="0"/>
          <w:sz w:val="30"/>
          <w:szCs w:val="30"/>
        </w:rPr>
        <w:t>四、部门整体支出绩效情况</w:t>
      </w:r>
    </w:p>
    <w:p>
      <w:pPr>
        <w:shd w:val="clear" w:color="auto" w:fill="FFFFFF"/>
        <w:snapToGrid w:val="0"/>
        <w:spacing w:line="600" w:lineRule="exact"/>
        <w:ind w:firstLine="600" w:firstLineChars="200"/>
        <w:jc w:val="left"/>
        <w:rPr>
          <w:rFonts w:hint="eastAsia" w:hAnsi="宋体" w:eastAsia="仿宋_GB2312" w:cs="宋体"/>
          <w:kern w:val="0"/>
          <w:sz w:val="30"/>
          <w:szCs w:val="30"/>
          <w:lang w:val="en-US" w:eastAsia="zh-CN"/>
        </w:rPr>
      </w:pPr>
      <w:r>
        <w:rPr>
          <w:rFonts w:hint="eastAsia" w:hAnsi="宋体" w:eastAsia="仿宋_GB2312" w:cs="宋体"/>
          <w:kern w:val="0"/>
          <w:sz w:val="30"/>
          <w:szCs w:val="30"/>
        </w:rPr>
        <w:t>截止2019年底，我</w:t>
      </w:r>
      <w:r>
        <w:rPr>
          <w:rFonts w:hint="eastAsia" w:hAnsi="宋体" w:eastAsia="仿宋_GB2312" w:cs="宋体"/>
          <w:kern w:val="0"/>
          <w:sz w:val="30"/>
          <w:szCs w:val="30"/>
          <w:lang w:val="en-US" w:eastAsia="zh-CN"/>
        </w:rPr>
        <w:t>单位</w:t>
      </w:r>
      <w:r>
        <w:rPr>
          <w:rFonts w:hint="eastAsia" w:hAnsi="宋体" w:eastAsia="仿宋_GB2312" w:cs="宋体"/>
          <w:kern w:val="0"/>
          <w:sz w:val="30"/>
          <w:szCs w:val="30"/>
        </w:rPr>
        <w:t>的绩效目标基本完成，解决了</w:t>
      </w:r>
      <w:r>
        <w:rPr>
          <w:rFonts w:hint="eastAsia" w:hAnsi="宋体" w:eastAsia="仿宋_GB2312" w:cs="宋体"/>
          <w:kern w:val="0"/>
          <w:sz w:val="30"/>
          <w:szCs w:val="30"/>
          <w:lang w:val="en-US" w:eastAsia="zh-CN"/>
        </w:rPr>
        <w:t>33</w:t>
      </w:r>
      <w:r>
        <w:rPr>
          <w:rFonts w:hint="eastAsia" w:hAnsi="宋体" w:eastAsia="仿宋_GB2312" w:cs="宋体"/>
          <w:kern w:val="0"/>
          <w:sz w:val="30"/>
          <w:szCs w:val="30"/>
        </w:rPr>
        <w:t>人的工资和日常工作经费，维持</w:t>
      </w:r>
      <w:r>
        <w:rPr>
          <w:rFonts w:hint="eastAsia" w:hAnsi="宋体" w:eastAsia="仿宋_GB2312" w:cs="宋体"/>
          <w:kern w:val="0"/>
          <w:sz w:val="30"/>
          <w:szCs w:val="30"/>
          <w:lang w:val="en-US" w:eastAsia="zh-CN"/>
        </w:rPr>
        <w:t>工作</w:t>
      </w:r>
      <w:r>
        <w:rPr>
          <w:rFonts w:hint="eastAsia" w:hAnsi="宋体" w:eastAsia="仿宋_GB2312" w:cs="宋体"/>
          <w:kern w:val="0"/>
          <w:sz w:val="30"/>
          <w:szCs w:val="30"/>
        </w:rPr>
        <w:t>队伍稳定，维持工作健康发展</w:t>
      </w:r>
      <w:r>
        <w:rPr>
          <w:rFonts w:hint="eastAsia" w:hAnsi="宋体" w:eastAsia="仿宋_GB2312" w:cs="宋体"/>
          <w:kern w:val="0"/>
          <w:sz w:val="30"/>
          <w:szCs w:val="30"/>
          <w:lang w:eastAsia="zh-CN"/>
        </w:rPr>
        <w:t>；</w:t>
      </w:r>
      <w:r>
        <w:rPr>
          <w:rFonts w:hint="eastAsia" w:hAnsi="宋体" w:eastAsia="仿宋_GB2312" w:cs="宋体"/>
          <w:kern w:val="0"/>
          <w:sz w:val="30"/>
          <w:szCs w:val="30"/>
          <w:lang w:val="en-US" w:eastAsia="zh-CN"/>
        </w:rPr>
        <w:t>招商引资新签项目3个，其中亿元以上项目1个，累计引进入园项目12家, 总投资约10亿元，其中8家企业已投产使用；龙山县高铁新区基础设施PPP项目在12底前基本建成投入使用；龙山县洗洛天然矿泉水生产线建设项目10月底全面建成，正式投产；美生宝生物科技产业园项目在州委经济工作会召开时，一条生产线投产，12月下旬全面建成投产；龙山工业集中区二期建设项目在年底前完成服务用房主体、桥梁预制梁、新增挡土墙、道路路床等工程；龙山县农机科技产业扩展建设项目在12月底完成主体，投入使用；龙山县中药材产业园项目在年底之前主体工程动工建设。</w:t>
      </w:r>
    </w:p>
    <w:p>
      <w:pPr>
        <w:shd w:val="clear" w:color="auto" w:fill="FFFFFF"/>
        <w:snapToGrid w:val="0"/>
        <w:spacing w:line="600" w:lineRule="exact"/>
        <w:ind w:firstLine="600" w:firstLineChars="200"/>
        <w:jc w:val="left"/>
        <w:rPr>
          <w:rFonts w:ascii="黑体" w:hAnsi="宋体" w:eastAsia="黑体" w:cs="宋体"/>
          <w:kern w:val="0"/>
          <w:sz w:val="30"/>
          <w:szCs w:val="30"/>
        </w:rPr>
      </w:pPr>
      <w:r>
        <w:rPr>
          <w:rFonts w:hint="eastAsia" w:ascii="黑体" w:hAnsi="宋体" w:eastAsia="黑体" w:cs="宋体"/>
          <w:kern w:val="0"/>
          <w:sz w:val="30"/>
          <w:szCs w:val="30"/>
        </w:rPr>
        <w:t>五、存在的主要问题</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2019年各项年初绩效和目标基本实现，经济和社会效益有所提高，项目组织管理和财务管理基本健全规范，未发生违法违规问题。</w:t>
      </w:r>
    </w:p>
    <w:p>
      <w:pPr>
        <w:shd w:val="clear" w:color="auto" w:fill="FFFFFF"/>
        <w:snapToGrid w:val="0"/>
        <w:spacing w:line="600" w:lineRule="exact"/>
        <w:ind w:firstLine="600" w:firstLineChars="200"/>
        <w:jc w:val="left"/>
        <w:rPr>
          <w:rFonts w:hint="eastAsia" w:ascii="宋体" w:hAnsi="宋体" w:eastAsia="黑体" w:cs="宋体"/>
          <w:kern w:val="0"/>
          <w:sz w:val="30"/>
          <w:szCs w:val="30"/>
        </w:rPr>
      </w:pPr>
      <w:r>
        <w:rPr>
          <w:rFonts w:hint="eastAsia" w:hAnsi="宋体" w:eastAsia="黑体" w:cs="宋体"/>
          <w:kern w:val="0"/>
          <w:sz w:val="30"/>
          <w:szCs w:val="30"/>
        </w:rPr>
        <w:t>六、改进措施和有关建议</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1、进一步规范财务管理，抓好财务内控制度的完善。</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2、在以后工作中，合理安排预算资金，不断完善支出结构，按规定用途管理和使用资金，优化资金使用率，进一步完善预算管理体制。</w:t>
      </w:r>
    </w:p>
    <w:p>
      <w:pPr>
        <w:widowControl/>
        <w:shd w:val="clear" w:color="auto" w:fill="FFFFFF"/>
        <w:tabs>
          <w:tab w:val="left" w:pos="6480"/>
        </w:tabs>
        <w:spacing w:before="100" w:beforeAutospacing="1" w:after="206" w:line="600" w:lineRule="exact"/>
        <w:ind w:firstLine="600" w:firstLineChars="200"/>
        <w:jc w:val="left"/>
        <w:rPr>
          <w:rFonts w:hint="eastAsia" w:hAnsi="宋体" w:eastAsia="黑体" w:cs="宋体"/>
          <w:kern w:val="0"/>
          <w:sz w:val="30"/>
          <w:szCs w:val="30"/>
        </w:rPr>
      </w:pPr>
      <w:r>
        <w:rPr>
          <w:rFonts w:hint="eastAsia" w:hAnsi="宋体" w:eastAsia="黑体" w:cs="宋体"/>
          <w:kern w:val="0"/>
          <w:sz w:val="30"/>
          <w:szCs w:val="30"/>
        </w:rPr>
        <w:t>七、报告附表</w:t>
      </w:r>
    </w:p>
    <w:p>
      <w:pPr>
        <w:widowControl/>
        <w:shd w:val="clear" w:color="auto" w:fill="FFFFFF"/>
        <w:tabs>
          <w:tab w:val="left" w:pos="6480"/>
        </w:tabs>
        <w:spacing w:before="100" w:beforeAutospacing="1" w:after="206" w:line="600" w:lineRule="exact"/>
        <w:jc w:val="left"/>
        <w:rPr>
          <w:rFonts w:hint="eastAsia" w:hAnsi="宋体" w:eastAsia="黑体" w:cs="宋体"/>
          <w:kern w:val="0"/>
          <w:sz w:val="30"/>
          <w:szCs w:val="30"/>
        </w:rPr>
      </w:pPr>
    </w:p>
    <w:p>
      <w:pPr>
        <w:widowControl/>
        <w:shd w:val="clear" w:color="auto" w:fill="FFFFFF"/>
        <w:tabs>
          <w:tab w:val="left" w:pos="6480"/>
        </w:tabs>
        <w:spacing w:before="100" w:beforeAutospacing="1" w:after="206" w:line="600" w:lineRule="exact"/>
        <w:jc w:val="left"/>
        <w:rPr>
          <w:rFonts w:hint="eastAsia" w:ascii="仿宋_GB2312" w:hAnsi="宋体" w:eastAsia="仿宋_GB2312" w:cs="宋体"/>
          <w:kern w:val="0"/>
          <w:sz w:val="24"/>
          <w:szCs w:val="32"/>
        </w:rPr>
      </w:pPr>
    </w:p>
    <w:p>
      <w:pPr>
        <w:widowControl/>
        <w:shd w:val="clear" w:color="auto" w:fill="FFFFFF"/>
        <w:tabs>
          <w:tab w:val="left" w:pos="6480"/>
        </w:tabs>
        <w:spacing w:before="100" w:beforeAutospacing="1" w:after="206" w:line="600" w:lineRule="exact"/>
        <w:jc w:val="left"/>
        <w:rPr>
          <w:rFonts w:hint="eastAsia" w:ascii="仿宋_GB2312" w:hAnsi="宋体" w:eastAsia="仿宋_GB2312" w:cs="宋体"/>
          <w:kern w:val="0"/>
          <w:sz w:val="24"/>
          <w:szCs w:val="32"/>
        </w:rPr>
      </w:pPr>
    </w:p>
    <w:p>
      <w:pPr>
        <w:widowControl/>
        <w:shd w:val="clear" w:color="auto" w:fill="FFFFFF"/>
        <w:tabs>
          <w:tab w:val="left" w:pos="6480"/>
        </w:tabs>
        <w:spacing w:before="100" w:beforeAutospacing="1" w:after="206" w:line="600" w:lineRule="exact"/>
        <w:jc w:val="left"/>
        <w:rPr>
          <w:rFonts w:ascii="仿宋_GB2312" w:hAnsi="宋体" w:eastAsia="仿宋_GB2312" w:cs="宋体"/>
          <w:kern w:val="0"/>
          <w:sz w:val="24"/>
          <w:szCs w:val="32"/>
        </w:rPr>
        <w:sectPr>
          <w:headerReference r:id="rId3" w:type="default"/>
          <w:footerReference r:id="rId4" w:type="default"/>
          <w:footerReference r:id="rId5" w:type="even"/>
          <w:pgSz w:w="11906" w:h="16838"/>
          <w:pgMar w:top="1985" w:right="1418" w:bottom="1418" w:left="1701" w:header="851" w:footer="992" w:gutter="0"/>
          <w:pgNumType w:start="1"/>
          <w:cols w:space="720" w:num="1"/>
          <w:titlePg/>
          <w:docGrid w:type="lines" w:linePitch="312" w:charSpace="0"/>
        </w:sectPr>
      </w:pPr>
    </w:p>
    <w:tbl>
      <w:tblPr>
        <w:tblStyle w:val="7"/>
        <w:tblW w:w="10250" w:type="dxa"/>
        <w:tblInd w:w="-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5"/>
        <w:gridCol w:w="144"/>
        <w:gridCol w:w="210"/>
        <w:gridCol w:w="735"/>
        <w:gridCol w:w="334"/>
        <w:gridCol w:w="1005"/>
        <w:gridCol w:w="420"/>
        <w:gridCol w:w="476"/>
        <w:gridCol w:w="559"/>
        <w:gridCol w:w="270"/>
        <w:gridCol w:w="144"/>
        <w:gridCol w:w="1187"/>
        <w:gridCol w:w="133"/>
        <w:gridCol w:w="144"/>
        <w:gridCol w:w="420"/>
        <w:gridCol w:w="738"/>
        <w:gridCol w:w="240"/>
        <w:gridCol w:w="360"/>
        <w:gridCol w:w="240"/>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0250" w:type="dxa"/>
            <w:gridSpan w:val="2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b/>
                <w:kern w:val="0"/>
                <w:sz w:val="24"/>
              </w:rPr>
            </w:pPr>
            <w:r>
              <w:rPr>
                <w:rFonts w:hint="eastAsia" w:ascii="黑体" w:hAnsi="黑体" w:eastAsia="黑体" w:cs="黑体"/>
                <w:b/>
                <w:kern w:val="0"/>
                <w:sz w:val="24"/>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04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联系人</w:t>
            </w:r>
          </w:p>
        </w:tc>
        <w:tc>
          <w:tcPr>
            <w:tcW w:w="297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蔡婷</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联络电话</w:t>
            </w:r>
          </w:p>
        </w:tc>
        <w:tc>
          <w:tcPr>
            <w:tcW w:w="307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18107436393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04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人员编制</w:t>
            </w:r>
          </w:p>
        </w:tc>
        <w:tc>
          <w:tcPr>
            <w:tcW w:w="297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实有人数</w:t>
            </w:r>
          </w:p>
        </w:tc>
        <w:tc>
          <w:tcPr>
            <w:tcW w:w="307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5" w:hRule="atLeast"/>
        </w:trPr>
        <w:tc>
          <w:tcPr>
            <w:tcW w:w="204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职能职责概述</w:t>
            </w:r>
          </w:p>
        </w:tc>
        <w:tc>
          <w:tcPr>
            <w:tcW w:w="820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5"/>
              </w:numPr>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研究制定园区社会经济发展的总体目标和年度计划，并负责组织实施；</w:t>
            </w:r>
          </w:p>
          <w:p>
            <w:pPr>
              <w:numPr>
                <w:ilvl w:val="0"/>
                <w:numId w:val="5"/>
              </w:numPr>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做好园区机关、企事业单位人员的调配、聘用及管理工作；</w:t>
            </w:r>
          </w:p>
          <w:p>
            <w:pPr>
              <w:numPr>
                <w:ilvl w:val="0"/>
                <w:numId w:val="5"/>
              </w:numPr>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负责园区基础设施和公用设施的建设与管理；</w:t>
            </w:r>
          </w:p>
          <w:p>
            <w:pPr>
              <w:numPr>
                <w:ilvl w:val="0"/>
                <w:numId w:val="5"/>
              </w:numPr>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负责园区对外经贸合作、招商引资和进出口业务的管理；</w:t>
            </w:r>
          </w:p>
          <w:p>
            <w:pPr>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承办县政府交办的其他工作及协调垂管单位在园区发展的各项工作等等。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5" w:hRule="atLeast"/>
        </w:trPr>
        <w:tc>
          <w:tcPr>
            <w:tcW w:w="204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年度主要</w:t>
            </w:r>
          </w:p>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工作内容</w:t>
            </w:r>
          </w:p>
        </w:tc>
        <w:tc>
          <w:tcPr>
            <w:tcW w:w="820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both"/>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任务1：</w:t>
            </w:r>
            <w:r>
              <w:rPr>
                <w:rFonts w:hint="eastAsia" w:ascii="仿宋_GB2312" w:hAnsi="仿宋_GB2312" w:eastAsia="仿宋_GB2312" w:cs="仿宋_GB2312"/>
                <w:kern w:val="0"/>
                <w:sz w:val="24"/>
                <w:lang w:val="en-US" w:eastAsia="zh-CN"/>
              </w:rPr>
              <w:t>对民族团结创建、安全生产、信访维稳、政府目标管理及五个文明建设等常规工作；</w:t>
            </w:r>
          </w:p>
          <w:p>
            <w:pPr>
              <w:spacing w:before="100" w:beforeAutospacing="1" w:after="206" w:line="240" w:lineRule="exact"/>
              <w:jc w:val="both"/>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任务2：</w:t>
            </w:r>
            <w:r>
              <w:rPr>
                <w:rFonts w:hint="eastAsia" w:ascii="仿宋_GB2312" w:hAnsi="仿宋_GB2312" w:eastAsia="仿宋_GB2312" w:cs="仿宋_GB2312"/>
                <w:kern w:val="0"/>
                <w:sz w:val="24"/>
                <w:lang w:val="en-US" w:eastAsia="zh-CN"/>
              </w:rPr>
              <w:t>集中区二期建设项目完成主体工程；洗洛矿泉水生产线项目建成投产；</w:t>
            </w:r>
          </w:p>
          <w:p>
            <w:pPr>
              <w:spacing w:before="100" w:beforeAutospacing="1" w:after="206" w:line="240" w:lineRule="exact"/>
              <w:jc w:val="both"/>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高铁新区基础建设PPP项目基本建成使用；</w:t>
            </w:r>
          </w:p>
          <w:p>
            <w:pPr>
              <w:spacing w:before="100" w:beforeAutospacing="1" w:after="206" w:line="240" w:lineRule="exact"/>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任务3：完成企业招商入园30家以上；</w:t>
            </w:r>
          </w:p>
          <w:p>
            <w:pPr>
              <w:spacing w:before="100" w:beforeAutospacing="1" w:after="206" w:line="240" w:lineRule="exact"/>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任务4：完成10亿元以上集中区工业项目投资。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204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年度部门（单位）总体运行情况及取得的成绩</w:t>
            </w:r>
          </w:p>
        </w:tc>
        <w:tc>
          <w:tcPr>
            <w:tcW w:w="820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运行情况：201</w:t>
            </w:r>
            <w:r>
              <w:rPr>
                <w:rFonts w:hint="eastAsia" w:ascii="仿宋_GB2312" w:hAnsi="仿宋_GB2312" w:eastAsia="仿宋_GB2312" w:cs="仿宋_GB2312"/>
                <w:kern w:val="0"/>
                <w:sz w:val="24"/>
                <w:lang w:val="en-US" w:eastAsia="zh-CN"/>
              </w:rPr>
              <w:t>9</w:t>
            </w:r>
            <w:r>
              <w:rPr>
                <w:rFonts w:hint="eastAsia" w:ascii="仿宋_GB2312" w:hAnsi="仿宋_GB2312" w:eastAsia="仿宋_GB2312" w:cs="仿宋_GB2312"/>
                <w:kern w:val="0"/>
                <w:sz w:val="24"/>
              </w:rPr>
              <w:t>年，在各单位的大力支持下，紧紧围绕县委政府年初下达的目标任务，以规章制度为准绳，强化日常管理，为各项工作有序运行提供有力保障。制定了各项工作制度，全面完成各项常规工作。</w:t>
            </w:r>
          </w:p>
          <w:p>
            <w:pPr>
              <w:spacing w:before="100" w:beforeAutospacing="1" w:after="206" w:line="280" w:lineRule="exact"/>
              <w:jc w:val="left"/>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成绩：</w:t>
            </w:r>
            <w:r>
              <w:rPr>
                <w:rFonts w:hint="eastAsia" w:ascii="仿宋_GB2312" w:hAnsi="仿宋_GB2312" w:eastAsia="仿宋_GB2312" w:cs="仿宋_GB2312"/>
                <w:kern w:val="0"/>
                <w:sz w:val="24"/>
                <w:lang w:val="en-US" w:eastAsia="zh-CN"/>
              </w:rPr>
              <w:t>1、</w:t>
            </w:r>
            <w:r>
              <w:rPr>
                <w:rFonts w:hint="eastAsia" w:ascii="仿宋_GB2312" w:hAnsi="仿宋_GB2312" w:eastAsia="仿宋_GB2312" w:cs="仿宋_GB2312"/>
                <w:kern w:val="0"/>
                <w:sz w:val="24"/>
              </w:rPr>
              <w:t>截止2019年底，我</w:t>
            </w:r>
            <w:r>
              <w:rPr>
                <w:rFonts w:hint="eastAsia" w:ascii="仿宋_GB2312" w:hAnsi="仿宋_GB2312" w:eastAsia="仿宋_GB2312" w:cs="仿宋_GB2312"/>
                <w:kern w:val="0"/>
                <w:sz w:val="24"/>
                <w:lang w:val="en-US" w:eastAsia="zh-CN"/>
              </w:rPr>
              <w:t>单位</w:t>
            </w:r>
            <w:r>
              <w:rPr>
                <w:rFonts w:hint="eastAsia" w:ascii="仿宋_GB2312" w:hAnsi="仿宋_GB2312" w:eastAsia="仿宋_GB2312" w:cs="仿宋_GB2312"/>
                <w:kern w:val="0"/>
                <w:sz w:val="24"/>
              </w:rPr>
              <w:t>的绩效目标基本完成，解决了</w:t>
            </w:r>
            <w:r>
              <w:rPr>
                <w:rFonts w:hint="eastAsia" w:ascii="仿宋_GB2312" w:hAnsi="仿宋_GB2312" w:eastAsia="仿宋_GB2312" w:cs="仿宋_GB2312"/>
                <w:kern w:val="0"/>
                <w:sz w:val="24"/>
                <w:lang w:val="en-US" w:eastAsia="zh-CN"/>
              </w:rPr>
              <w:t>33</w:t>
            </w:r>
            <w:r>
              <w:rPr>
                <w:rFonts w:hint="eastAsia" w:ascii="仿宋_GB2312" w:hAnsi="仿宋_GB2312" w:eastAsia="仿宋_GB2312" w:cs="仿宋_GB2312"/>
                <w:kern w:val="0"/>
                <w:sz w:val="24"/>
              </w:rPr>
              <w:t>人的工资和日常工作经费，维持</w:t>
            </w:r>
            <w:r>
              <w:rPr>
                <w:rFonts w:hint="eastAsia" w:ascii="仿宋_GB2312" w:hAnsi="仿宋_GB2312" w:eastAsia="仿宋_GB2312" w:cs="仿宋_GB2312"/>
                <w:kern w:val="0"/>
                <w:sz w:val="24"/>
                <w:lang w:val="en-US" w:eastAsia="zh-CN"/>
              </w:rPr>
              <w:t>工作</w:t>
            </w:r>
            <w:r>
              <w:rPr>
                <w:rFonts w:hint="eastAsia" w:ascii="仿宋_GB2312" w:hAnsi="仿宋_GB2312" w:eastAsia="仿宋_GB2312" w:cs="仿宋_GB2312"/>
                <w:kern w:val="0"/>
                <w:sz w:val="24"/>
              </w:rPr>
              <w:t>队伍稳定，维持工作健康发展</w:t>
            </w:r>
            <w:r>
              <w:rPr>
                <w:rFonts w:hint="eastAsia" w:ascii="仿宋_GB2312" w:hAnsi="仿宋_GB2312" w:eastAsia="仿宋_GB2312" w:cs="仿宋_GB2312"/>
                <w:kern w:val="0"/>
                <w:sz w:val="24"/>
                <w:lang w:eastAsia="zh-CN"/>
              </w:rPr>
              <w:t>；</w:t>
            </w:r>
          </w:p>
          <w:p>
            <w:pPr>
              <w:numPr>
                <w:ilvl w:val="0"/>
                <w:numId w:val="6"/>
              </w:numPr>
              <w:spacing w:before="100" w:beforeAutospacing="1" w:after="206" w:line="280" w:lineRule="exact"/>
              <w:jc w:val="left"/>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招商引资新签项目3个，其中亿元以上项目1个，累计引进入园项目12家, 总投资约10亿元，其中8家企业已投产使用；</w:t>
            </w:r>
          </w:p>
          <w:p>
            <w:pPr>
              <w:numPr>
                <w:ilvl w:val="0"/>
                <w:numId w:val="6"/>
              </w:num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龙山县高铁新区基础设施PPP项目在12底前基本建成投入使用；龙山县洗洛天然矿泉水生产线建设项目10月底全面建成，正式投产；美生宝生物科技产业园项目在州委经济工作会召开时，一条生产线投产，12月下旬全面建成投产；龙山工业集中区二期建设项目在年底前完成服务用房主体、桥梁预制梁、新增挡土墙、道路路床等工程；龙山县农机科技产业扩展建设项目在12月底完成主体，投入使用；龙山县中药材产业园项目在年底之前主体工程动工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0250" w:type="dxa"/>
            <w:gridSpan w:val="2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b/>
                <w:kern w:val="0"/>
                <w:sz w:val="24"/>
              </w:rPr>
            </w:pPr>
            <w:r>
              <w:rPr>
                <w:rFonts w:hint="eastAsia" w:ascii="黑体" w:hAnsi="黑体" w:eastAsia="黑体" w:cs="黑体"/>
                <w:b/>
                <w:kern w:val="0"/>
                <w:sz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0250" w:type="dxa"/>
            <w:gridSpan w:val="2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95"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机构名称</w:t>
            </w:r>
          </w:p>
        </w:tc>
        <w:tc>
          <w:tcPr>
            <w:tcW w:w="1089" w:type="dxa"/>
            <w:gridSpan w:val="3"/>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收入合计</w:t>
            </w:r>
          </w:p>
        </w:tc>
        <w:tc>
          <w:tcPr>
            <w:tcW w:w="7466" w:type="dxa"/>
            <w:gridSpan w:val="16"/>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仿宋_GB2312" w:eastAsia="仿宋_GB2312" w:cs="仿宋_GB2312"/>
                <w:kern w:val="0"/>
                <w:sz w:val="24"/>
              </w:rPr>
            </w:pPr>
          </w:p>
        </w:tc>
        <w:tc>
          <w:tcPr>
            <w:tcW w:w="1089" w:type="dxa"/>
            <w:gridSpan w:val="3"/>
            <w:vMerge w:val="continue"/>
            <w:tcBorders>
              <w:top w:val="single" w:color="000000" w:sz="4" w:space="0"/>
              <w:left w:val="single" w:color="000000" w:sz="4" w:space="0"/>
              <w:bottom w:val="single" w:color="000000" w:sz="4" w:space="0"/>
              <w:right w:val="single" w:color="auto" w:sz="4" w:space="0"/>
            </w:tcBorders>
            <w:vAlign w:val="center"/>
          </w:tcPr>
          <w:p>
            <w:pPr>
              <w:spacing w:line="280" w:lineRule="exact"/>
              <w:jc w:val="left"/>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上年结转</w:t>
            </w:r>
          </w:p>
        </w:tc>
        <w:tc>
          <w:tcPr>
            <w:tcW w:w="145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公共财政</w:t>
            </w:r>
          </w:p>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拨款</w:t>
            </w:r>
          </w:p>
        </w:tc>
        <w:tc>
          <w:tcPr>
            <w:tcW w:w="173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政府基金拨款</w:t>
            </w:r>
          </w:p>
        </w:tc>
        <w:tc>
          <w:tcPr>
            <w:tcW w:w="1902"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纳入专户管理的非税收入拨款</w:t>
            </w:r>
          </w:p>
        </w:tc>
        <w:tc>
          <w:tcPr>
            <w:tcW w:w="10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部门单位及二级机构汇总</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221</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27</w:t>
            </w: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0</w:t>
            </w:r>
          </w:p>
        </w:tc>
        <w:tc>
          <w:tcPr>
            <w:tcW w:w="145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1364</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08</w:t>
            </w:r>
          </w:p>
        </w:tc>
        <w:tc>
          <w:tcPr>
            <w:tcW w:w="173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857</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19</w:t>
            </w:r>
          </w:p>
        </w:tc>
        <w:tc>
          <w:tcPr>
            <w:tcW w:w="1902"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0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1、部门单位</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221</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27</w:t>
            </w: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0</w:t>
            </w:r>
          </w:p>
        </w:tc>
        <w:tc>
          <w:tcPr>
            <w:tcW w:w="145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1364</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08</w:t>
            </w:r>
          </w:p>
        </w:tc>
        <w:tc>
          <w:tcPr>
            <w:tcW w:w="173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857</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19</w:t>
            </w:r>
          </w:p>
        </w:tc>
        <w:tc>
          <w:tcPr>
            <w:tcW w:w="1902"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0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2、二级机构1</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45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73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902"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0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3、二级机构2</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45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73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902"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0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0250" w:type="dxa"/>
            <w:gridSpan w:val="2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before="100" w:beforeAutospacing="1" w:after="206"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机构名称</w:t>
            </w:r>
          </w:p>
        </w:tc>
        <w:tc>
          <w:tcPr>
            <w:tcW w:w="1089" w:type="dxa"/>
            <w:gridSpan w:val="3"/>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支出合计</w:t>
            </w:r>
          </w:p>
        </w:tc>
        <w:tc>
          <w:tcPr>
            <w:tcW w:w="6670" w:type="dxa"/>
            <w:gridSpan w:val="15"/>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c>
          <w:tcPr>
            <w:tcW w:w="796" w:type="dxa"/>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仿宋_GB2312" w:eastAsia="仿宋_GB2312" w:cs="仿宋_GB2312"/>
                <w:kern w:val="0"/>
                <w:sz w:val="24"/>
              </w:rPr>
            </w:pPr>
          </w:p>
        </w:tc>
        <w:tc>
          <w:tcPr>
            <w:tcW w:w="1089" w:type="dxa"/>
            <w:gridSpan w:val="3"/>
            <w:vMerge w:val="continue"/>
            <w:tcBorders>
              <w:top w:val="single" w:color="000000" w:sz="4" w:space="0"/>
              <w:left w:val="single" w:color="000000" w:sz="4" w:space="0"/>
              <w:bottom w:val="single" w:color="000000" w:sz="4" w:space="0"/>
              <w:right w:val="single" w:color="auto" w:sz="4" w:space="0"/>
            </w:tcBorders>
            <w:vAlign w:val="center"/>
          </w:tcPr>
          <w:p>
            <w:pPr>
              <w:spacing w:line="280" w:lineRule="exact"/>
              <w:jc w:val="left"/>
              <w:rPr>
                <w:rFonts w:ascii="仿宋_GB2312" w:hAnsi="仿宋_GB2312" w:eastAsia="仿宋_GB2312" w:cs="仿宋_GB2312"/>
                <w:kern w:val="0"/>
                <w:sz w:val="24"/>
              </w:rPr>
            </w:pPr>
          </w:p>
        </w:tc>
        <w:tc>
          <w:tcPr>
            <w:tcW w:w="1339"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基本支出</w:t>
            </w:r>
          </w:p>
        </w:tc>
        <w:tc>
          <w:tcPr>
            <w:tcW w:w="3753"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c>
          <w:tcPr>
            <w:tcW w:w="1578" w:type="dxa"/>
            <w:gridSpan w:val="4"/>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项目支出</w:t>
            </w:r>
          </w:p>
        </w:tc>
        <w:tc>
          <w:tcPr>
            <w:tcW w:w="796" w:type="dxa"/>
            <w:vMerge w:val="continue"/>
            <w:tcBorders>
              <w:top w:val="single" w:color="000000" w:sz="4" w:space="0"/>
              <w:left w:val="single" w:color="auto" w:sz="4" w:space="0"/>
              <w:bottom w:val="single" w:color="000000" w:sz="4" w:space="0"/>
              <w:right w:val="single" w:color="000000" w:sz="4" w:space="0"/>
            </w:tcBorders>
            <w:vAlign w:val="center"/>
          </w:tcPr>
          <w:p>
            <w:pPr>
              <w:spacing w:line="280" w:lineRule="exact"/>
              <w:jc w:val="left"/>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仿宋_GB2312" w:eastAsia="仿宋_GB2312" w:cs="仿宋_GB2312"/>
                <w:kern w:val="0"/>
                <w:sz w:val="24"/>
              </w:rPr>
            </w:pPr>
          </w:p>
        </w:tc>
        <w:tc>
          <w:tcPr>
            <w:tcW w:w="1089" w:type="dxa"/>
            <w:gridSpan w:val="3"/>
            <w:vMerge w:val="continue"/>
            <w:tcBorders>
              <w:top w:val="single" w:color="000000" w:sz="4" w:space="0"/>
              <w:left w:val="single" w:color="000000" w:sz="4" w:space="0"/>
              <w:bottom w:val="single" w:color="000000" w:sz="4" w:space="0"/>
              <w:right w:val="single" w:color="auto" w:sz="4" w:space="0"/>
            </w:tcBorders>
            <w:vAlign w:val="center"/>
          </w:tcPr>
          <w:p>
            <w:pPr>
              <w:spacing w:line="280" w:lineRule="exact"/>
              <w:jc w:val="left"/>
              <w:rPr>
                <w:rFonts w:ascii="仿宋_GB2312" w:hAnsi="仿宋_GB2312" w:eastAsia="仿宋_GB2312" w:cs="仿宋_GB2312"/>
                <w:kern w:val="0"/>
                <w:sz w:val="24"/>
              </w:rPr>
            </w:pPr>
          </w:p>
        </w:tc>
        <w:tc>
          <w:tcPr>
            <w:tcW w:w="1339" w:type="dxa"/>
            <w:gridSpan w:val="2"/>
            <w:vMerge w:val="continue"/>
            <w:tcBorders>
              <w:top w:val="single" w:color="000000" w:sz="4" w:space="0"/>
              <w:left w:val="single" w:color="auto" w:sz="4" w:space="0"/>
              <w:bottom w:val="single" w:color="000000" w:sz="4" w:space="0"/>
              <w:right w:val="single" w:color="000000" w:sz="4" w:space="0"/>
            </w:tcBorders>
            <w:vAlign w:val="center"/>
          </w:tcPr>
          <w:p>
            <w:pPr>
              <w:spacing w:line="280" w:lineRule="exact"/>
              <w:jc w:val="left"/>
              <w:rPr>
                <w:rFonts w:ascii="仿宋_GB2312" w:hAnsi="仿宋_GB2312" w:eastAsia="仿宋_GB2312" w:cs="仿宋_GB2312"/>
                <w:kern w:val="0"/>
                <w:sz w:val="24"/>
              </w:rPr>
            </w:pPr>
          </w:p>
        </w:tc>
        <w:tc>
          <w:tcPr>
            <w:tcW w:w="186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人员支出</w:t>
            </w:r>
          </w:p>
        </w:tc>
        <w:tc>
          <w:tcPr>
            <w:tcW w:w="18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公用支出</w:t>
            </w:r>
          </w:p>
        </w:tc>
        <w:tc>
          <w:tcPr>
            <w:tcW w:w="1578" w:type="dxa"/>
            <w:gridSpan w:val="4"/>
            <w:vMerge w:val="continue"/>
            <w:tcBorders>
              <w:top w:val="single" w:color="000000" w:sz="4" w:space="0"/>
              <w:left w:val="single" w:color="000000" w:sz="4" w:space="0"/>
              <w:bottom w:val="single" w:color="000000" w:sz="4" w:space="0"/>
              <w:right w:val="single" w:color="auto" w:sz="4" w:space="0"/>
            </w:tcBorders>
            <w:vAlign w:val="center"/>
          </w:tcPr>
          <w:p>
            <w:pPr>
              <w:spacing w:line="280" w:lineRule="exact"/>
              <w:jc w:val="left"/>
              <w:rPr>
                <w:rFonts w:ascii="仿宋_GB2312" w:hAnsi="仿宋_GB2312" w:eastAsia="仿宋_GB2312" w:cs="仿宋_GB2312"/>
                <w:kern w:val="0"/>
                <w:sz w:val="24"/>
              </w:rPr>
            </w:pPr>
          </w:p>
        </w:tc>
        <w:tc>
          <w:tcPr>
            <w:tcW w:w="796" w:type="dxa"/>
            <w:vMerge w:val="continue"/>
            <w:tcBorders>
              <w:top w:val="single" w:color="000000" w:sz="4" w:space="0"/>
              <w:left w:val="single" w:color="auto" w:sz="4" w:space="0"/>
              <w:bottom w:val="single" w:color="000000" w:sz="4" w:space="0"/>
              <w:right w:val="single" w:color="000000" w:sz="4" w:space="0"/>
            </w:tcBorders>
            <w:vAlign w:val="center"/>
          </w:tcPr>
          <w:p>
            <w:pPr>
              <w:spacing w:line="280" w:lineRule="exact"/>
              <w:jc w:val="left"/>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部门单位及二级机构汇总</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222</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59</w:t>
            </w: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488</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19</w:t>
            </w:r>
          </w:p>
        </w:tc>
        <w:tc>
          <w:tcPr>
            <w:tcW w:w="186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337</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8</w:t>
            </w:r>
            <w:r>
              <w:rPr>
                <w:rFonts w:hint="eastAsia" w:ascii="仿宋_GB2312" w:hAnsi="仿宋_GB2312" w:eastAsia="仿宋_GB2312" w:cs="仿宋_GB2312"/>
                <w:kern w:val="0"/>
                <w:sz w:val="24"/>
                <w:lang w:val="en-US" w:eastAsia="zh-CN"/>
              </w:rPr>
              <w:t>7</w:t>
            </w:r>
          </w:p>
        </w:tc>
        <w:tc>
          <w:tcPr>
            <w:tcW w:w="18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150</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32</w:t>
            </w:r>
          </w:p>
        </w:tc>
        <w:tc>
          <w:tcPr>
            <w:tcW w:w="157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734</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40</w:t>
            </w: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1、部门单位</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222</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59</w:t>
            </w: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488</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19</w:t>
            </w:r>
          </w:p>
        </w:tc>
        <w:tc>
          <w:tcPr>
            <w:tcW w:w="186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337</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8</w:t>
            </w:r>
            <w:r>
              <w:rPr>
                <w:rFonts w:hint="eastAsia" w:ascii="仿宋_GB2312" w:hAnsi="仿宋_GB2312" w:eastAsia="仿宋_GB2312" w:cs="仿宋_GB2312"/>
                <w:kern w:val="0"/>
                <w:sz w:val="24"/>
                <w:lang w:val="en-US" w:eastAsia="zh-CN"/>
              </w:rPr>
              <w:t>7</w:t>
            </w:r>
          </w:p>
        </w:tc>
        <w:tc>
          <w:tcPr>
            <w:tcW w:w="18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150</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32</w:t>
            </w:r>
          </w:p>
        </w:tc>
        <w:tc>
          <w:tcPr>
            <w:tcW w:w="157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734</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40</w:t>
            </w: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2、二级机构1</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6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3、二级机构2</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6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机构名称</w:t>
            </w:r>
          </w:p>
        </w:tc>
        <w:tc>
          <w:tcPr>
            <w:tcW w:w="1089" w:type="dxa"/>
            <w:gridSpan w:val="3"/>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三公经费</w:t>
            </w:r>
          </w:p>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7466" w:type="dxa"/>
            <w:gridSpan w:val="16"/>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仿宋_GB2312" w:eastAsia="仿宋_GB2312" w:cs="仿宋_GB2312"/>
                <w:kern w:val="0"/>
                <w:sz w:val="24"/>
              </w:rPr>
            </w:pPr>
          </w:p>
        </w:tc>
        <w:tc>
          <w:tcPr>
            <w:tcW w:w="1089" w:type="dxa"/>
            <w:gridSpan w:val="3"/>
            <w:vMerge w:val="continue"/>
            <w:tcBorders>
              <w:top w:val="single" w:color="000000" w:sz="4" w:space="0"/>
              <w:left w:val="single" w:color="000000" w:sz="4" w:space="0"/>
              <w:bottom w:val="single" w:color="000000" w:sz="4" w:space="0"/>
              <w:right w:val="single" w:color="auto" w:sz="4" w:space="0"/>
            </w:tcBorders>
            <w:vAlign w:val="center"/>
          </w:tcPr>
          <w:p>
            <w:pPr>
              <w:spacing w:line="240" w:lineRule="exact"/>
              <w:jc w:val="left"/>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公务接待费</w:t>
            </w:r>
          </w:p>
        </w:tc>
        <w:tc>
          <w:tcPr>
            <w:tcW w:w="186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公务用车运维费</w:t>
            </w:r>
          </w:p>
        </w:tc>
        <w:tc>
          <w:tcPr>
            <w:tcW w:w="18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公务用车购置费</w:t>
            </w:r>
          </w:p>
        </w:tc>
        <w:tc>
          <w:tcPr>
            <w:tcW w:w="157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因公出国费</w:t>
            </w: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会议费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部门单位及二级机构汇总</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5.80</w:t>
            </w: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5.80</w:t>
            </w:r>
          </w:p>
        </w:tc>
        <w:tc>
          <w:tcPr>
            <w:tcW w:w="186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1、部门单位</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5.80</w:t>
            </w: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5.80</w:t>
            </w:r>
          </w:p>
        </w:tc>
        <w:tc>
          <w:tcPr>
            <w:tcW w:w="186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2、二级机构1</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6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3、二级机构2</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6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机构名称</w:t>
            </w:r>
          </w:p>
        </w:tc>
        <w:tc>
          <w:tcPr>
            <w:tcW w:w="1089" w:type="dxa"/>
            <w:gridSpan w:val="3"/>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固定资产</w:t>
            </w:r>
          </w:p>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6670" w:type="dxa"/>
            <w:gridSpan w:val="15"/>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c>
          <w:tcPr>
            <w:tcW w:w="796" w:type="dxa"/>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仿宋_GB2312" w:eastAsia="仿宋_GB2312" w:cs="仿宋_GB2312"/>
                <w:kern w:val="0"/>
                <w:sz w:val="24"/>
              </w:rPr>
            </w:pPr>
          </w:p>
        </w:tc>
        <w:tc>
          <w:tcPr>
            <w:tcW w:w="1089" w:type="dxa"/>
            <w:gridSpan w:val="3"/>
            <w:vMerge w:val="continue"/>
            <w:tcBorders>
              <w:top w:val="single" w:color="000000" w:sz="4" w:space="0"/>
              <w:left w:val="single" w:color="000000" w:sz="4" w:space="0"/>
              <w:bottom w:val="single" w:color="000000" w:sz="4" w:space="0"/>
              <w:right w:val="single" w:color="auto" w:sz="4" w:space="0"/>
            </w:tcBorders>
            <w:vAlign w:val="center"/>
          </w:tcPr>
          <w:p>
            <w:pPr>
              <w:spacing w:line="240" w:lineRule="exact"/>
              <w:jc w:val="left"/>
              <w:rPr>
                <w:rFonts w:ascii="仿宋_GB2312" w:hAnsi="仿宋_GB2312" w:eastAsia="仿宋_GB2312" w:cs="仿宋_GB2312"/>
                <w:kern w:val="0"/>
                <w:sz w:val="24"/>
              </w:rPr>
            </w:pPr>
          </w:p>
        </w:tc>
        <w:tc>
          <w:tcPr>
            <w:tcW w:w="3208" w:type="dxa"/>
            <w:gridSpan w:val="7"/>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在用固定资产</w:t>
            </w:r>
          </w:p>
        </w:tc>
        <w:tc>
          <w:tcPr>
            <w:tcW w:w="3462" w:type="dxa"/>
            <w:gridSpan w:val="8"/>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出租固定资产</w:t>
            </w:r>
          </w:p>
        </w:tc>
        <w:tc>
          <w:tcPr>
            <w:tcW w:w="796" w:type="dxa"/>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部门单位及二级机构汇总</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2.62</w:t>
            </w:r>
          </w:p>
        </w:tc>
        <w:tc>
          <w:tcPr>
            <w:tcW w:w="3208" w:type="dxa"/>
            <w:gridSpan w:val="7"/>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2.62</w:t>
            </w:r>
          </w:p>
        </w:tc>
        <w:tc>
          <w:tcPr>
            <w:tcW w:w="346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1、部门单位</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2.62</w:t>
            </w:r>
          </w:p>
        </w:tc>
        <w:tc>
          <w:tcPr>
            <w:tcW w:w="3208" w:type="dxa"/>
            <w:gridSpan w:val="7"/>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2.62</w:t>
            </w:r>
          </w:p>
        </w:tc>
        <w:tc>
          <w:tcPr>
            <w:tcW w:w="346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2、二级机构1</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3208" w:type="dxa"/>
            <w:gridSpan w:val="7"/>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346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3、二级机构2</w:t>
            </w:r>
          </w:p>
        </w:tc>
        <w:tc>
          <w:tcPr>
            <w:tcW w:w="108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3208" w:type="dxa"/>
            <w:gridSpan w:val="7"/>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346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0250" w:type="dxa"/>
            <w:gridSpan w:val="2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b/>
                <w:kern w:val="0"/>
                <w:sz w:val="24"/>
              </w:rPr>
            </w:pPr>
            <w:r>
              <w:rPr>
                <w:rFonts w:hint="eastAsia" w:ascii="黑体" w:hAnsi="黑体" w:eastAsia="黑体" w:cs="黑体"/>
                <w:b/>
                <w:kern w:val="0"/>
                <w:sz w:val="24"/>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839"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整体支出绩效定性目标及实施计划完成情况</w:t>
            </w:r>
          </w:p>
        </w:tc>
        <w:tc>
          <w:tcPr>
            <w:tcW w:w="4009"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预期目标</w:t>
            </w:r>
          </w:p>
        </w:tc>
        <w:tc>
          <w:tcPr>
            <w:tcW w:w="4402" w:type="dxa"/>
            <w:gridSpan w:val="1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8"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4009"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目标1：所有在职人员个人福利合计达到241</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44万元</w:t>
            </w:r>
          </w:p>
          <w:p>
            <w:pPr>
              <w:spacing w:before="100" w:beforeAutospacing="1" w:after="206" w:line="24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目标2：公用经费确保正常运转</w:t>
            </w:r>
          </w:p>
        </w:tc>
        <w:tc>
          <w:tcPr>
            <w:tcW w:w="4402" w:type="dxa"/>
            <w:gridSpan w:val="1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both"/>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目标1：由于人员变动及个人待遇提高，全年本单位人员福利共为337.87万元</w:t>
            </w:r>
          </w:p>
          <w:p>
            <w:pPr>
              <w:spacing w:before="100" w:beforeAutospacing="1" w:after="206" w:line="240" w:lineRule="exact"/>
              <w:jc w:val="both"/>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目标2：按目标完成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1839"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整体支出</w:t>
            </w:r>
          </w:p>
          <w:p>
            <w:pPr>
              <w:spacing w:line="24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绩效定量目标及实施计划完成</w:t>
            </w:r>
          </w:p>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情况</w:t>
            </w:r>
          </w:p>
        </w:tc>
        <w:tc>
          <w:tcPr>
            <w:tcW w:w="270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评价内容</w:t>
            </w: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绩效内容</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绩效</w:t>
            </w:r>
          </w:p>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目标值</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产出目标</w:t>
            </w:r>
          </w:p>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（部门工作实绩，即绩效办制定的单位年度考核计分办法中考核的部门工作实绩内容）</w:t>
            </w:r>
          </w:p>
        </w:tc>
        <w:tc>
          <w:tcPr>
            <w:tcW w:w="1425"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质量指标</w:t>
            </w: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人员经费</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到位资金100%</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1"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到位资金100%</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全年预算指标全部到位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数量指标</w:t>
            </w: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人员经费</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33</w:t>
            </w:r>
            <w:r>
              <w:rPr>
                <w:rFonts w:hint="eastAsia" w:ascii="仿宋_GB2312" w:hAnsi="仿宋_GB2312" w:eastAsia="仿宋_GB2312" w:cs="仿宋_GB2312"/>
                <w:kern w:val="0"/>
                <w:sz w:val="24"/>
              </w:rPr>
              <w:t>人</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宋体" w:eastAsia="仿宋_GB2312" w:cs="仿宋_GB2312"/>
                <w:b/>
                <w:kern w:val="0"/>
                <w:sz w:val="24"/>
              </w:rPr>
            </w:pPr>
            <w:r>
              <w:rPr>
                <w:rFonts w:hint="eastAsia" w:ascii="仿宋_GB2312" w:hAnsi="仿宋_GB2312" w:eastAsia="仿宋_GB2312" w:cs="仿宋_GB2312"/>
                <w:b/>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12个月</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时效指标</w:t>
            </w: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人员经费</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１－12月</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１－12月</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成本指标</w:t>
            </w: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人员经费</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337.87</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80" w:lineRule="exact"/>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150.32</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效益目标</w:t>
            </w:r>
          </w:p>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（预期实现的效益）</w:t>
            </w:r>
          </w:p>
        </w:tc>
        <w:tc>
          <w:tcPr>
            <w:tcW w:w="1425"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社会效益</w:t>
            </w: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人员支出</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b w:val="0"/>
                <w:bCs/>
                <w:kern w:val="0"/>
                <w:sz w:val="24"/>
                <w:lang w:val="en-US" w:eastAsia="zh-CN"/>
              </w:rPr>
              <w:t>维护机关队伍稳定</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r>
              <w:rPr>
                <w:rFonts w:hint="eastAsia" w:ascii="仿宋_GB2312" w:hAnsi="宋体" w:eastAsia="仿宋_GB2312" w:cs="仿宋_GB2312"/>
                <w:b w:val="0"/>
                <w:bCs/>
                <w:kern w:val="0"/>
                <w:sz w:val="24"/>
                <w:lang w:val="en-US" w:eastAsia="zh-CN"/>
              </w:rPr>
              <w:t>全年人员开支337.87万元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公用支出</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b w:val="0"/>
                <w:bCs/>
                <w:kern w:val="0"/>
                <w:sz w:val="24"/>
                <w:lang w:val="en-US" w:eastAsia="zh-CN"/>
              </w:rPr>
              <w:t>保障社会健康发展</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r>
              <w:rPr>
                <w:rFonts w:hint="eastAsia" w:ascii="仿宋_GB2312" w:hAnsi="仿宋_GB2312" w:eastAsia="仿宋_GB2312" w:cs="仿宋_GB2312"/>
                <w:b w:val="0"/>
                <w:bCs/>
                <w:kern w:val="0"/>
                <w:sz w:val="24"/>
                <w:lang w:val="en-US" w:eastAsia="zh-CN"/>
              </w:rPr>
              <w:t>全年日常公用开支150.32万元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经济效益</w:t>
            </w: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公共财政预算支出变动率</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小于等于100%</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r>
              <w:rPr>
                <w:rFonts w:hint="eastAsia" w:ascii="仿宋_GB2312" w:hAnsi="仿宋_GB2312" w:eastAsia="仿宋_GB2312" w:cs="仿宋_GB2312"/>
                <w:b w:val="0"/>
                <w:bCs/>
                <w:kern w:val="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生态效益</w:t>
            </w: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社会公众或服务对象满意度</w:t>
            </w: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满意率</w:t>
            </w: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90%以上</w:t>
            </w: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240" w:lineRule="exact"/>
              <w:jc w:val="center"/>
              <w:textAlignment w:val="center"/>
              <w:rPr>
                <w:rFonts w:hint="eastAsia" w:ascii="仿宋_GB2312" w:hAnsi="仿宋_GB2312" w:eastAsia="仿宋_GB2312" w:cs="仿宋_GB2312"/>
                <w:b/>
                <w:kern w:val="0"/>
                <w:sz w:val="24"/>
                <w:lang w:val="en-US" w:eastAsia="zh-CN"/>
              </w:rPr>
            </w:pPr>
            <w:r>
              <w:rPr>
                <w:rFonts w:hint="eastAsia" w:ascii="仿宋_GB2312" w:hAnsi="仿宋_GB2312" w:eastAsia="仿宋_GB2312" w:cs="仿宋_GB2312"/>
                <w:b/>
                <w:kern w:val="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15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63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3118"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绩效自评综合得分</w:t>
            </w:r>
          </w:p>
        </w:tc>
        <w:tc>
          <w:tcPr>
            <w:tcW w:w="7132"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3118"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评价等次</w:t>
            </w:r>
          </w:p>
        </w:tc>
        <w:tc>
          <w:tcPr>
            <w:tcW w:w="7132"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0250" w:type="dxa"/>
            <w:gridSpan w:val="2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b/>
                <w:kern w:val="0"/>
                <w:sz w:val="24"/>
              </w:rPr>
            </w:pPr>
            <w:r>
              <w:rPr>
                <w:rFonts w:hint="eastAsia" w:ascii="黑体" w:hAnsi="黑体" w:eastAsia="黑体" w:cs="黑体"/>
                <w:b/>
                <w:kern w:val="0"/>
                <w:sz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04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379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职务/职称</w:t>
            </w:r>
          </w:p>
        </w:tc>
        <w:tc>
          <w:tcPr>
            <w:tcW w:w="30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  位</w:t>
            </w:r>
          </w:p>
        </w:tc>
        <w:tc>
          <w:tcPr>
            <w:tcW w:w="13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04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刘辉东</w:t>
            </w:r>
          </w:p>
        </w:tc>
        <w:tc>
          <w:tcPr>
            <w:tcW w:w="379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党委书记</w:t>
            </w:r>
          </w:p>
        </w:tc>
        <w:tc>
          <w:tcPr>
            <w:tcW w:w="30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龙山县工业园管委会</w:t>
            </w:r>
          </w:p>
        </w:tc>
        <w:tc>
          <w:tcPr>
            <w:tcW w:w="13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04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田洪波</w:t>
            </w:r>
          </w:p>
        </w:tc>
        <w:tc>
          <w:tcPr>
            <w:tcW w:w="379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纪检书记</w:t>
            </w:r>
          </w:p>
        </w:tc>
        <w:tc>
          <w:tcPr>
            <w:tcW w:w="30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龙山县工业园管委会</w:t>
            </w:r>
          </w:p>
        </w:tc>
        <w:tc>
          <w:tcPr>
            <w:tcW w:w="13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04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蔡婷</w:t>
            </w:r>
          </w:p>
        </w:tc>
        <w:tc>
          <w:tcPr>
            <w:tcW w:w="379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出纳</w:t>
            </w:r>
          </w:p>
        </w:tc>
        <w:tc>
          <w:tcPr>
            <w:tcW w:w="30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龙山县工业园管委会</w:t>
            </w:r>
          </w:p>
        </w:tc>
        <w:tc>
          <w:tcPr>
            <w:tcW w:w="13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04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彭琼</w:t>
            </w:r>
          </w:p>
        </w:tc>
        <w:tc>
          <w:tcPr>
            <w:tcW w:w="379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会计</w:t>
            </w:r>
          </w:p>
        </w:tc>
        <w:tc>
          <w:tcPr>
            <w:tcW w:w="30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龙山县工业园管委会</w:t>
            </w:r>
          </w:p>
        </w:tc>
        <w:tc>
          <w:tcPr>
            <w:tcW w:w="13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94" w:hRule="atLeast"/>
        </w:trPr>
        <w:tc>
          <w:tcPr>
            <w:tcW w:w="10250" w:type="dxa"/>
            <w:gridSpan w:val="2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评价组组长（签字）：</w:t>
            </w: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3" w:hRule="atLeast"/>
        </w:trPr>
        <w:tc>
          <w:tcPr>
            <w:tcW w:w="10250" w:type="dxa"/>
            <w:gridSpan w:val="2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100" w:beforeAutospacing="1" w:after="206" w:line="24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部门（单位）意见：</w:t>
            </w: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部门（单位）负责人（签字）：</w:t>
            </w: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w:t>
            </w:r>
          </w:p>
          <w:p>
            <w:pPr>
              <w:spacing w:before="100" w:beforeAutospacing="1" w:after="206" w:line="240" w:lineRule="exact"/>
              <w:jc w:val="left"/>
              <w:textAlignment w:val="center"/>
              <w:rPr>
                <w:rFonts w:ascii="仿宋_GB2312" w:hAnsi="仿宋_GB2312" w:eastAsia="仿宋_GB2312" w:cs="仿宋_GB2312"/>
                <w:kern w:val="0"/>
                <w:sz w:val="24"/>
              </w:rPr>
            </w:pPr>
          </w:p>
        </w:tc>
      </w:tr>
    </w:tbl>
    <w:p>
      <w:pPr>
        <w:widowControl/>
        <w:shd w:val="clear" w:color="auto" w:fill="FFFFFF"/>
        <w:tabs>
          <w:tab w:val="left" w:pos="6480"/>
        </w:tabs>
        <w:spacing w:before="100" w:beforeAutospacing="1" w:after="206" w:line="320" w:lineRule="exact"/>
        <w:jc w:val="left"/>
        <w:rPr>
          <w:rFonts w:hint="eastAsia" w:hAnsi="宋体" w:eastAsia="仿宋_GB2312" w:cs="仿宋_GB2312"/>
          <w:bCs/>
          <w:kern w:val="0"/>
          <w:sz w:val="24"/>
        </w:rPr>
      </w:pPr>
      <w:r>
        <w:rPr>
          <w:rFonts w:hint="eastAsia" w:hAnsi="宋体" w:eastAsia="仿宋_GB2312" w:cs="仿宋_GB2312"/>
          <w:bCs/>
          <w:kern w:val="0"/>
          <w:sz w:val="24"/>
        </w:rPr>
        <w:t>填报人（签名）：</w:t>
      </w:r>
      <w:r>
        <w:rPr>
          <w:rFonts w:ascii="宋体" w:hAnsi="宋体" w:eastAsia="仿宋_GB2312" w:cs="仿宋_GB2312"/>
          <w:bCs/>
          <w:kern w:val="0"/>
          <w:sz w:val="24"/>
        </w:rPr>
        <w:t xml:space="preserve">  </w:t>
      </w:r>
      <w:r>
        <w:rPr>
          <w:rFonts w:hint="eastAsia" w:ascii="宋体" w:hAnsi="宋体" w:eastAsia="仿宋_GB2312" w:cs="仿宋_GB2312"/>
          <w:bCs/>
          <w:kern w:val="0"/>
          <w:sz w:val="24"/>
          <w:lang w:val="en-US" w:eastAsia="zh-CN"/>
        </w:rPr>
        <w:t>蔡婷</w:t>
      </w:r>
      <w:r>
        <w:rPr>
          <w:rFonts w:ascii="宋体" w:hAnsi="宋体" w:eastAsia="仿宋_GB2312" w:cs="仿宋_GB2312"/>
          <w:bCs/>
          <w:kern w:val="0"/>
          <w:sz w:val="24"/>
        </w:rPr>
        <w:t xml:space="preserve">                        </w:t>
      </w:r>
      <w:r>
        <w:rPr>
          <w:rFonts w:hint="eastAsia" w:hAnsi="宋体" w:eastAsia="仿宋_GB2312" w:cs="仿宋_GB2312"/>
          <w:bCs/>
          <w:kern w:val="0"/>
          <w:sz w:val="24"/>
        </w:rPr>
        <w:t>联系电话：</w:t>
      </w:r>
      <w:r>
        <w:rPr>
          <w:rFonts w:hint="eastAsia" w:hAnsi="宋体" w:eastAsia="仿宋_GB2312" w:cs="仿宋_GB2312"/>
          <w:bCs/>
          <w:kern w:val="0"/>
          <w:sz w:val="24"/>
          <w:lang w:val="en-US" w:eastAsia="zh-CN"/>
        </w:rPr>
        <w:t>18107436393</w:t>
      </w:r>
    </w:p>
    <w:p>
      <w:pPr>
        <w:widowControl/>
        <w:shd w:val="clear" w:color="auto" w:fill="FFFFFF"/>
        <w:spacing w:before="100" w:beforeAutospacing="1" w:after="206" w:line="240" w:lineRule="atLeast"/>
        <w:jc w:val="left"/>
        <w:rPr>
          <w:rFonts w:hint="eastAsia" w:ascii="黑体" w:hAnsi="黑体" w:eastAsia="黑体" w:cs="宋体"/>
          <w:bCs/>
          <w:kern w:val="0"/>
          <w:sz w:val="24"/>
          <w:szCs w:val="32"/>
        </w:rPr>
      </w:pPr>
      <w:r>
        <w:rPr>
          <w:rFonts w:hAnsi="宋体" w:eastAsia="仿宋_GB2312" w:cs="仿宋_GB2312"/>
          <w:bCs/>
          <w:kern w:val="0"/>
          <w:sz w:val="24"/>
        </w:rPr>
        <w:br w:type="page"/>
      </w:r>
      <w:r>
        <w:rPr>
          <w:rFonts w:hint="eastAsia" w:ascii="黑体" w:hAnsi="黑体" w:eastAsia="黑体" w:cs="宋体"/>
          <w:bCs/>
          <w:kern w:val="0"/>
          <w:sz w:val="24"/>
          <w:szCs w:val="32"/>
        </w:rPr>
        <w:t>附件8</w:t>
      </w:r>
    </w:p>
    <w:p>
      <w:pPr>
        <w:widowControl/>
        <w:shd w:val="clear" w:color="auto" w:fill="FFFFFF"/>
        <w:spacing w:before="100" w:beforeAutospacing="1" w:after="206" w:line="240" w:lineRule="atLeast"/>
        <w:ind w:left="93"/>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龙山县部门整体支出绩效自评评分表</w:t>
      </w:r>
    </w:p>
    <w:tbl>
      <w:tblPr>
        <w:tblStyle w:val="7"/>
        <w:tblW w:w="10127" w:type="dxa"/>
        <w:jc w:val="center"/>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573"/>
        <w:gridCol w:w="507"/>
        <w:gridCol w:w="2392"/>
        <w:gridCol w:w="539"/>
        <w:gridCol w:w="2025"/>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blHeader/>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一级指标</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二级指标</w:t>
            </w:r>
          </w:p>
        </w:tc>
        <w:tc>
          <w:tcPr>
            <w:tcW w:w="5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分值</w:t>
            </w: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三级指标</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分值</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自评得分</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751"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投    入</w:t>
            </w:r>
          </w:p>
        </w:tc>
        <w:tc>
          <w:tcPr>
            <w:tcW w:w="5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预算配置</w:t>
            </w:r>
          </w:p>
        </w:tc>
        <w:tc>
          <w:tcPr>
            <w:tcW w:w="5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16</w:t>
            </w: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财政供养人员控制率</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“三公经费”变动率</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重点支出安排率</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51"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过    程</w:t>
            </w:r>
          </w:p>
        </w:tc>
        <w:tc>
          <w:tcPr>
            <w:tcW w:w="5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预算执行</w:t>
            </w:r>
          </w:p>
        </w:tc>
        <w:tc>
          <w:tcPr>
            <w:tcW w:w="5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20</w:t>
            </w: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预算调整率</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支出进度</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资金结余</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“三公经费”控制率</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51"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过      程</w:t>
            </w:r>
          </w:p>
        </w:tc>
        <w:tc>
          <w:tcPr>
            <w:tcW w:w="5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预算管理</w:t>
            </w:r>
          </w:p>
        </w:tc>
        <w:tc>
          <w:tcPr>
            <w:tcW w:w="5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16</w:t>
            </w: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管理制度健全性</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资金使用合规性</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预决算信息公开性和完善性</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资产管理</w:t>
            </w:r>
          </w:p>
        </w:tc>
        <w:tc>
          <w:tcPr>
            <w:tcW w:w="5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w:t>
            </w: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管理制度健全性</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资产管理安全性</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固定资产利用率</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751"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产   出</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职责 履行</w:t>
            </w:r>
          </w:p>
        </w:tc>
        <w:tc>
          <w:tcPr>
            <w:tcW w:w="5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w:t>
            </w: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工作目标完成情况</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11</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751"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效  果</w:t>
            </w:r>
          </w:p>
        </w:tc>
        <w:tc>
          <w:tcPr>
            <w:tcW w:w="5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履职 效益</w:t>
            </w:r>
          </w:p>
        </w:tc>
        <w:tc>
          <w:tcPr>
            <w:tcW w:w="5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24</w:t>
            </w: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经济效益</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9</w:t>
            </w:r>
          </w:p>
        </w:tc>
        <w:tc>
          <w:tcPr>
            <w:tcW w:w="2025"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9</w:t>
            </w:r>
          </w:p>
        </w:tc>
        <w:tc>
          <w:tcPr>
            <w:tcW w:w="3340"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社会效益</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9</w:t>
            </w:r>
          </w:p>
        </w:tc>
        <w:tc>
          <w:tcPr>
            <w:tcW w:w="2025" w:type="dxa"/>
            <w:tcBorders>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c>
          <w:tcPr>
            <w:tcW w:w="3340" w:type="dxa"/>
            <w:tcBorders>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社会公众或服务对象满意度</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4"/>
              </w:rPr>
            </w:pPr>
          </w:p>
        </w:tc>
      </w:tr>
    </w:tbl>
    <w:p>
      <w:pPr>
        <w:snapToGrid w:val="0"/>
        <w:spacing w:line="640" w:lineRule="exact"/>
        <w:rPr>
          <w:rFonts w:hint="eastAsia"/>
          <w:w w:val="92"/>
        </w:rPr>
      </w:pPr>
    </w:p>
    <w:p>
      <w:pPr>
        <w:ind w:firstLine="640" w:firstLineChars="200"/>
        <w:jc w:val="left"/>
        <w:rPr>
          <w:rFonts w:cs="黑体" w:asciiTheme="minorEastAsia" w:hAnsiTheme="minorEastAsia"/>
          <w:color w:val="000000"/>
          <w:kern w:val="0"/>
          <w:sz w:val="32"/>
          <w:szCs w:val="32"/>
        </w:rPr>
      </w:pPr>
    </w:p>
    <w:sectPr>
      <w:pgSz w:w="11906" w:h="16838"/>
      <w:pgMar w:top="890" w:right="1457" w:bottom="890" w:left="1457" w:header="851" w:footer="992" w:gutter="0"/>
      <w:paperSrc/>
      <w:pgBorders>
        <w:top w:val="none" w:sz="0" w:space="0"/>
        <w:left w:val="none" w:sz="0" w:space="0"/>
        <w:bottom w:val="none" w:sz="0" w:space="0"/>
        <w:right w:val="none" w:sz="0" w:space="0"/>
      </w:pgBorders>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方正小标宋简体">
    <w:altName w:val="微软雅黑"/>
    <w:panose1 w:val="02010601030101010101"/>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D2497"/>
    <w:multiLevelType w:val="singleLevel"/>
    <w:tmpl w:val="8CFD2497"/>
    <w:lvl w:ilvl="0" w:tentative="0">
      <w:start w:val="6"/>
      <w:numFmt w:val="decimal"/>
      <w:suff w:val="nothing"/>
      <w:lvlText w:val="%1、"/>
      <w:lvlJc w:val="left"/>
    </w:lvl>
  </w:abstractNum>
  <w:abstractNum w:abstractNumId="1">
    <w:nsid w:val="9B20AFB5"/>
    <w:multiLevelType w:val="singleLevel"/>
    <w:tmpl w:val="9B20AFB5"/>
    <w:lvl w:ilvl="0" w:tentative="0">
      <w:start w:val="1"/>
      <w:numFmt w:val="decimal"/>
      <w:suff w:val="nothing"/>
      <w:lvlText w:val="%1、"/>
      <w:lvlJc w:val="left"/>
    </w:lvl>
  </w:abstractNum>
  <w:abstractNum w:abstractNumId="2">
    <w:nsid w:val="F48DDC60"/>
    <w:multiLevelType w:val="singleLevel"/>
    <w:tmpl w:val="F48DDC60"/>
    <w:lvl w:ilvl="0" w:tentative="0">
      <w:start w:val="3"/>
      <w:numFmt w:val="decimal"/>
      <w:suff w:val="nothing"/>
      <w:lvlText w:val="%1、"/>
      <w:lvlJc w:val="left"/>
    </w:lvl>
  </w:abstractNum>
  <w:abstractNum w:abstractNumId="3">
    <w:nsid w:val="04ECD4A1"/>
    <w:multiLevelType w:val="singleLevel"/>
    <w:tmpl w:val="04ECD4A1"/>
    <w:lvl w:ilvl="0" w:tentative="0">
      <w:start w:val="3"/>
      <w:numFmt w:val="decimal"/>
      <w:suff w:val="nothing"/>
      <w:lvlText w:val="%1、"/>
      <w:lvlJc w:val="left"/>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3F77C4"/>
    <w:multiLevelType w:val="singleLevel"/>
    <w:tmpl w:val="643F77C4"/>
    <w:lvl w:ilvl="0" w:tentative="0">
      <w:start w:val="2"/>
      <w:numFmt w:val="decimal"/>
      <w:suff w:val="nothing"/>
      <w:lvlText w:val="%1、"/>
      <w:lvlJc w:val="left"/>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22550"/>
    <w:rsid w:val="00C3049A"/>
    <w:rsid w:val="00C31B1E"/>
    <w:rsid w:val="00C77645"/>
    <w:rsid w:val="00CE04C3"/>
    <w:rsid w:val="00CE76A0"/>
    <w:rsid w:val="00D148C6"/>
    <w:rsid w:val="00DD06FF"/>
    <w:rsid w:val="00DD5FE9"/>
    <w:rsid w:val="00E00C7A"/>
    <w:rsid w:val="00E55B68"/>
    <w:rsid w:val="00F74360"/>
    <w:rsid w:val="00FB462F"/>
    <w:rsid w:val="00FE16FA"/>
    <w:rsid w:val="00FE328A"/>
    <w:rsid w:val="0D7A7BBC"/>
    <w:rsid w:val="3F317769"/>
    <w:rsid w:val="44195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uiPriority w:val="99"/>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paragraph" w:customStyle="1" w:styleId="10">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0</TotalTime>
  <ScaleCrop>false</ScaleCrop>
  <LinksUpToDate>false</LinksUpToDate>
  <CharactersWithSpaces>8418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lsxy</cp:lastModifiedBy>
  <cp:lastPrinted>2020-07-15T07:25:00Z</cp:lastPrinted>
  <dcterms:modified xsi:type="dcterms:W3CDTF">2020-09-16T03:36:58Z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