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2B" w:rsidRDefault="00BA6B2B">
      <w:pPr>
        <w:pStyle w:val="Default"/>
        <w:jc w:val="center"/>
        <w:rPr>
          <w:sz w:val="56"/>
          <w:szCs w:val="56"/>
        </w:rPr>
      </w:pPr>
    </w:p>
    <w:p w:rsidR="00BA6B2B" w:rsidRDefault="00BA6B2B">
      <w:pPr>
        <w:pStyle w:val="Default"/>
        <w:jc w:val="center"/>
        <w:rPr>
          <w:sz w:val="56"/>
          <w:szCs w:val="56"/>
        </w:rPr>
      </w:pPr>
    </w:p>
    <w:p w:rsidR="00BA6B2B" w:rsidRDefault="00BA6B2B">
      <w:pPr>
        <w:pStyle w:val="Default"/>
        <w:jc w:val="center"/>
        <w:rPr>
          <w:sz w:val="84"/>
          <w:szCs w:val="84"/>
        </w:rPr>
      </w:pPr>
    </w:p>
    <w:p w:rsidR="00BA6B2B" w:rsidRDefault="00BA6B2B">
      <w:pPr>
        <w:pStyle w:val="Default"/>
        <w:jc w:val="center"/>
        <w:rPr>
          <w:sz w:val="84"/>
          <w:szCs w:val="84"/>
        </w:rPr>
      </w:pPr>
    </w:p>
    <w:p w:rsidR="00BA6B2B" w:rsidRDefault="003E2D1F">
      <w:pPr>
        <w:pStyle w:val="Default"/>
        <w:jc w:val="center"/>
        <w:rPr>
          <w:sz w:val="84"/>
          <w:szCs w:val="84"/>
        </w:rPr>
      </w:pPr>
      <w:r>
        <w:rPr>
          <w:rFonts w:hint="eastAsia"/>
          <w:sz w:val="84"/>
          <w:szCs w:val="84"/>
        </w:rPr>
        <w:t>2019</w:t>
      </w:r>
      <w:r>
        <w:rPr>
          <w:rFonts w:hint="eastAsia"/>
          <w:sz w:val="84"/>
          <w:szCs w:val="84"/>
        </w:rPr>
        <w:t>年度</w:t>
      </w:r>
    </w:p>
    <w:p w:rsidR="00BA6B2B" w:rsidRDefault="003E2D1F">
      <w:pPr>
        <w:pStyle w:val="Default"/>
        <w:jc w:val="center"/>
        <w:rPr>
          <w:sz w:val="84"/>
          <w:szCs w:val="84"/>
        </w:rPr>
      </w:pPr>
      <w:r>
        <w:rPr>
          <w:rFonts w:hint="eastAsia"/>
          <w:sz w:val="84"/>
          <w:szCs w:val="84"/>
        </w:rPr>
        <w:t>中共龙山县委党校部门决算</w:t>
      </w:r>
    </w:p>
    <w:p w:rsidR="00BA6B2B" w:rsidRDefault="00BA6B2B">
      <w:pPr>
        <w:pStyle w:val="Default"/>
        <w:jc w:val="center"/>
        <w:rPr>
          <w:sz w:val="56"/>
          <w:szCs w:val="56"/>
        </w:rPr>
      </w:pPr>
    </w:p>
    <w:p w:rsidR="00BA6B2B" w:rsidRDefault="00BA6B2B">
      <w:pPr>
        <w:pStyle w:val="Default"/>
        <w:jc w:val="center"/>
        <w:rPr>
          <w:sz w:val="56"/>
          <w:szCs w:val="56"/>
        </w:rPr>
      </w:pPr>
    </w:p>
    <w:p w:rsidR="00BA6B2B" w:rsidRDefault="00BA6B2B">
      <w:pPr>
        <w:pStyle w:val="Default"/>
        <w:jc w:val="center"/>
        <w:rPr>
          <w:sz w:val="56"/>
          <w:szCs w:val="56"/>
        </w:rPr>
      </w:pPr>
    </w:p>
    <w:p w:rsidR="00BA6B2B" w:rsidRDefault="00BA6B2B">
      <w:pPr>
        <w:pStyle w:val="Default"/>
        <w:jc w:val="center"/>
        <w:rPr>
          <w:sz w:val="56"/>
          <w:szCs w:val="56"/>
        </w:rPr>
      </w:pPr>
    </w:p>
    <w:p w:rsidR="00BA6B2B" w:rsidRDefault="00BA6B2B">
      <w:pPr>
        <w:pStyle w:val="Default"/>
        <w:jc w:val="center"/>
        <w:rPr>
          <w:sz w:val="56"/>
          <w:szCs w:val="56"/>
        </w:rPr>
      </w:pPr>
    </w:p>
    <w:p w:rsidR="00BA6B2B" w:rsidRDefault="00BA6B2B">
      <w:pPr>
        <w:pStyle w:val="Default"/>
        <w:jc w:val="center"/>
        <w:rPr>
          <w:sz w:val="56"/>
          <w:szCs w:val="56"/>
        </w:rPr>
      </w:pPr>
    </w:p>
    <w:p w:rsidR="00BA6B2B" w:rsidRDefault="003E2D1F">
      <w:pPr>
        <w:pStyle w:val="Default"/>
        <w:spacing w:line="520" w:lineRule="exact"/>
        <w:jc w:val="center"/>
        <w:rPr>
          <w:sz w:val="56"/>
          <w:szCs w:val="56"/>
        </w:rPr>
      </w:pPr>
      <w:r>
        <w:rPr>
          <w:rFonts w:hint="eastAsia"/>
          <w:sz w:val="56"/>
          <w:szCs w:val="56"/>
        </w:rPr>
        <w:lastRenderedPageBreak/>
        <w:t>目录</w:t>
      </w:r>
    </w:p>
    <w:p w:rsidR="00BA6B2B" w:rsidRDefault="003E2D1F">
      <w:pPr>
        <w:pStyle w:val="Default"/>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rPr>
        <w:t>XX</w:t>
      </w:r>
      <w:r>
        <w:rPr>
          <w:rFonts w:hint="eastAsia"/>
          <w:b/>
          <w:sz w:val="28"/>
          <w:szCs w:val="28"/>
        </w:rPr>
        <w:t>单位概况</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A6B2B" w:rsidRDefault="003E2D1F">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A6B2B" w:rsidRDefault="003E2D1F">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BA6B2B" w:rsidRDefault="003E2D1F">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A6B2B" w:rsidRDefault="003E2D1F">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BA6B2B" w:rsidRDefault="003E2D1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BA6B2B" w:rsidRDefault="003E2D1F">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A6B2B" w:rsidRDefault="003E2D1F">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rPr>
          <w:sz w:val="72"/>
          <w:szCs w:val="72"/>
        </w:rPr>
      </w:pPr>
    </w:p>
    <w:p w:rsidR="00BA6B2B" w:rsidRDefault="003E2D1F">
      <w:pPr>
        <w:pStyle w:val="Default"/>
        <w:jc w:val="center"/>
        <w:rPr>
          <w:sz w:val="84"/>
          <w:szCs w:val="84"/>
        </w:rPr>
      </w:pPr>
      <w:r>
        <w:rPr>
          <w:rFonts w:hint="eastAsia"/>
          <w:sz w:val="84"/>
          <w:szCs w:val="84"/>
        </w:rPr>
        <w:t>第一部分</w:t>
      </w:r>
    </w:p>
    <w:p w:rsidR="00BA6B2B" w:rsidRDefault="00BA6B2B">
      <w:pPr>
        <w:pStyle w:val="Default"/>
        <w:jc w:val="center"/>
        <w:rPr>
          <w:sz w:val="84"/>
          <w:szCs w:val="84"/>
        </w:rPr>
      </w:pPr>
    </w:p>
    <w:p w:rsidR="00BA6B2B" w:rsidRDefault="003E2D1F">
      <w:pPr>
        <w:pStyle w:val="Default"/>
        <w:jc w:val="center"/>
        <w:rPr>
          <w:sz w:val="84"/>
          <w:szCs w:val="84"/>
        </w:rPr>
      </w:pPr>
      <w:r>
        <w:rPr>
          <w:rFonts w:hint="eastAsia"/>
          <w:sz w:val="84"/>
          <w:szCs w:val="84"/>
        </w:rPr>
        <w:t>中共龙山县委党校单位概况</w:t>
      </w: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pStyle w:val="a8"/>
        <w:ind w:left="720" w:firstLineChars="0" w:firstLine="0"/>
        <w:jc w:val="left"/>
        <w:rPr>
          <w:rFonts w:ascii="黑体" w:eastAsia="黑体" w:hAnsi="黑体"/>
          <w:sz w:val="32"/>
          <w:szCs w:val="32"/>
        </w:rPr>
      </w:pPr>
    </w:p>
    <w:p w:rsidR="00BA6B2B" w:rsidRDefault="003E2D1F">
      <w:pPr>
        <w:pStyle w:val="a8"/>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BA6B2B" w:rsidRDefault="003E2D1F">
      <w:pPr>
        <w:pStyle w:val="a8"/>
        <w:widowControl/>
        <w:spacing w:line="30" w:lineRule="atLeast"/>
        <w:ind w:left="720" w:firstLineChars="0" w:firstLine="0"/>
        <w:jc w:val="left"/>
        <w:textAlignment w:val="center"/>
        <w:rPr>
          <w:rFonts w:asciiTheme="minorEastAsia" w:hAnsiTheme="minorEastAsia"/>
          <w:bCs/>
          <w:kern w:val="0"/>
          <w:sz w:val="32"/>
          <w:szCs w:val="32"/>
        </w:rPr>
      </w:pPr>
      <w:r>
        <w:rPr>
          <w:rFonts w:ascii="宋体" w:eastAsia="宋体" w:hAnsi="宋体" w:cs="宋体" w:hint="eastAsia"/>
          <w:color w:val="333333"/>
          <w:kern w:val="0"/>
          <w:sz w:val="24"/>
          <w:szCs w:val="24"/>
          <w:shd w:val="clear" w:color="auto" w:fill="FFFFFF"/>
        </w:rPr>
        <w:t>1</w:t>
      </w:r>
      <w:r>
        <w:rPr>
          <w:rFonts w:asciiTheme="minorEastAsia" w:hAnsiTheme="minorEastAsia" w:hint="eastAsia"/>
          <w:bCs/>
          <w:kern w:val="0"/>
          <w:sz w:val="32"/>
          <w:szCs w:val="32"/>
        </w:rPr>
        <w:t>、开展干部教育培训，为建设高素质干部队伍服务；</w:t>
      </w:r>
    </w:p>
    <w:p w:rsidR="00BA6B2B" w:rsidRDefault="003E2D1F">
      <w:pPr>
        <w:pStyle w:val="a8"/>
        <w:widowControl/>
        <w:spacing w:line="30" w:lineRule="atLeast"/>
        <w:ind w:left="720" w:firstLineChars="0" w:firstLine="0"/>
        <w:jc w:val="left"/>
        <w:textAlignment w:val="center"/>
        <w:rPr>
          <w:rFonts w:asciiTheme="minorEastAsia" w:hAnsiTheme="minorEastAsia"/>
          <w:bCs/>
          <w:kern w:val="0"/>
          <w:sz w:val="32"/>
          <w:szCs w:val="32"/>
        </w:rPr>
      </w:pPr>
      <w:r>
        <w:rPr>
          <w:rFonts w:asciiTheme="minorEastAsia" w:hAnsiTheme="minorEastAsia" w:hint="eastAsia"/>
          <w:bCs/>
          <w:kern w:val="0"/>
          <w:sz w:val="32"/>
          <w:szCs w:val="32"/>
        </w:rPr>
        <w:t>2</w:t>
      </w:r>
      <w:r>
        <w:rPr>
          <w:rFonts w:asciiTheme="minorEastAsia" w:hAnsiTheme="minorEastAsia" w:hint="eastAsia"/>
          <w:bCs/>
          <w:kern w:val="0"/>
          <w:sz w:val="32"/>
          <w:szCs w:val="32"/>
        </w:rPr>
        <w:t>、开展科学研究，为县委政府决策服务；</w:t>
      </w:r>
    </w:p>
    <w:p w:rsidR="00BA6B2B" w:rsidRDefault="003E2D1F">
      <w:pPr>
        <w:pStyle w:val="a8"/>
        <w:widowControl/>
        <w:spacing w:line="30" w:lineRule="atLeast"/>
        <w:ind w:left="720" w:firstLineChars="0" w:firstLine="0"/>
        <w:jc w:val="left"/>
        <w:textAlignment w:val="center"/>
        <w:rPr>
          <w:rFonts w:asciiTheme="minorEastAsia" w:hAnsiTheme="minorEastAsia"/>
          <w:bCs/>
          <w:kern w:val="0"/>
          <w:sz w:val="32"/>
          <w:szCs w:val="32"/>
        </w:rPr>
      </w:pPr>
      <w:r>
        <w:rPr>
          <w:rFonts w:asciiTheme="minorEastAsia" w:hAnsiTheme="minorEastAsia" w:hint="eastAsia"/>
          <w:bCs/>
          <w:kern w:val="0"/>
          <w:sz w:val="32"/>
          <w:szCs w:val="32"/>
        </w:rPr>
        <w:t>3</w:t>
      </w:r>
      <w:r>
        <w:rPr>
          <w:rFonts w:asciiTheme="minorEastAsia" w:hAnsiTheme="minorEastAsia" w:hint="eastAsia"/>
          <w:bCs/>
          <w:kern w:val="0"/>
          <w:sz w:val="32"/>
          <w:szCs w:val="32"/>
        </w:rPr>
        <w:t>、宣传党的理论和路线方针政策，为统一全县干部思想服务。</w:t>
      </w:r>
    </w:p>
    <w:p w:rsidR="00BA6B2B" w:rsidRDefault="003E2D1F">
      <w:pPr>
        <w:widowControl/>
        <w:spacing w:line="600" w:lineRule="exact"/>
        <w:rPr>
          <w:rFonts w:ascii="黑体" w:eastAsia="黑体" w:hAnsi="黑体"/>
          <w:sz w:val="32"/>
          <w:szCs w:val="32"/>
        </w:rPr>
      </w:pPr>
      <w:r>
        <w:rPr>
          <w:rFonts w:ascii="黑体" w:eastAsia="黑体" w:hAnsi="黑体" w:hint="eastAsia"/>
          <w:sz w:val="32"/>
          <w:szCs w:val="32"/>
        </w:rPr>
        <w:t>二、机构设置及决算单位构成</w:t>
      </w:r>
    </w:p>
    <w:p w:rsidR="00BA6B2B" w:rsidRDefault="003E2D1F">
      <w:pPr>
        <w:widowControl/>
        <w:spacing w:line="600" w:lineRule="atLeast"/>
        <w:ind w:firstLineChars="200" w:firstLine="640"/>
        <w:jc w:val="left"/>
        <w:textAlignment w:val="center"/>
        <w:rPr>
          <w:rFonts w:asciiTheme="minorEastAsia" w:hAnsiTheme="minorEastAsia"/>
          <w:bCs/>
          <w:kern w:val="0"/>
          <w:sz w:val="32"/>
          <w:szCs w:val="32"/>
        </w:rPr>
      </w:pPr>
      <w:r>
        <w:rPr>
          <w:rFonts w:asciiTheme="minorEastAsia" w:hAnsiTheme="minorEastAsia" w:hint="eastAsia"/>
          <w:bCs/>
          <w:kern w:val="0"/>
          <w:sz w:val="32"/>
          <w:szCs w:val="32"/>
        </w:rPr>
        <w:t>龙山县委党校为副处级全额拨款事业单位，内设办公室、教务科研科、培训科、信息科、后勤保卫科</w:t>
      </w:r>
      <w:r>
        <w:rPr>
          <w:rFonts w:asciiTheme="minorEastAsia" w:hAnsiTheme="minorEastAsia" w:hint="eastAsia"/>
          <w:bCs/>
          <w:kern w:val="0"/>
          <w:sz w:val="32"/>
          <w:szCs w:val="32"/>
        </w:rPr>
        <w:t>5</w:t>
      </w:r>
      <w:r>
        <w:rPr>
          <w:rFonts w:asciiTheme="minorEastAsia" w:hAnsiTheme="minorEastAsia" w:hint="eastAsia"/>
          <w:bCs/>
          <w:kern w:val="0"/>
          <w:sz w:val="32"/>
          <w:szCs w:val="32"/>
        </w:rPr>
        <w:t>个科室，核定编制</w:t>
      </w:r>
      <w:r>
        <w:rPr>
          <w:rFonts w:asciiTheme="minorEastAsia" w:hAnsiTheme="minorEastAsia" w:hint="eastAsia"/>
          <w:bCs/>
          <w:kern w:val="0"/>
          <w:sz w:val="32"/>
          <w:szCs w:val="32"/>
        </w:rPr>
        <w:t>22</w:t>
      </w:r>
      <w:r>
        <w:rPr>
          <w:rFonts w:asciiTheme="minorEastAsia" w:hAnsiTheme="minorEastAsia" w:hint="eastAsia"/>
          <w:bCs/>
          <w:kern w:val="0"/>
          <w:sz w:val="32"/>
          <w:szCs w:val="32"/>
        </w:rPr>
        <w:t>人，其中实有在职人员</w:t>
      </w:r>
      <w:r>
        <w:rPr>
          <w:rFonts w:asciiTheme="minorEastAsia" w:hAnsiTheme="minorEastAsia" w:hint="eastAsia"/>
          <w:bCs/>
          <w:kern w:val="0"/>
          <w:sz w:val="32"/>
          <w:szCs w:val="32"/>
        </w:rPr>
        <w:t>19</w:t>
      </w:r>
      <w:r>
        <w:rPr>
          <w:rFonts w:asciiTheme="minorEastAsia" w:hAnsiTheme="minorEastAsia" w:hint="eastAsia"/>
          <w:bCs/>
          <w:kern w:val="0"/>
          <w:sz w:val="32"/>
          <w:szCs w:val="32"/>
        </w:rPr>
        <w:t>人。退休人员</w:t>
      </w:r>
      <w:r>
        <w:rPr>
          <w:rFonts w:asciiTheme="minorEastAsia" w:hAnsiTheme="minorEastAsia" w:hint="eastAsia"/>
          <w:bCs/>
          <w:kern w:val="0"/>
          <w:sz w:val="32"/>
          <w:szCs w:val="32"/>
        </w:rPr>
        <w:t>8</w:t>
      </w:r>
      <w:r>
        <w:rPr>
          <w:rFonts w:asciiTheme="minorEastAsia" w:hAnsiTheme="minorEastAsia" w:hint="eastAsia"/>
          <w:bCs/>
          <w:kern w:val="0"/>
          <w:sz w:val="32"/>
          <w:szCs w:val="32"/>
        </w:rPr>
        <w:t>人</w:t>
      </w:r>
    </w:p>
    <w:p w:rsidR="00BA6B2B" w:rsidRDefault="00BA6B2B">
      <w:pPr>
        <w:widowControl/>
        <w:spacing w:line="600" w:lineRule="exact"/>
        <w:rPr>
          <w:rFonts w:asciiTheme="minorEastAsia" w:hAnsiTheme="minorEastAsia"/>
          <w:bCs/>
          <w:kern w:val="0"/>
          <w:sz w:val="32"/>
          <w:szCs w:val="32"/>
        </w:rPr>
      </w:pPr>
    </w:p>
    <w:p w:rsidR="00BA6B2B" w:rsidRDefault="00BA6B2B">
      <w:pPr>
        <w:jc w:val="center"/>
        <w:rPr>
          <w:rFonts w:ascii="黑体" w:eastAsia="黑体" w:hAnsi="黑体"/>
          <w:sz w:val="28"/>
          <w:szCs w:val="28"/>
        </w:rPr>
      </w:pPr>
    </w:p>
    <w:p w:rsidR="00BA6B2B" w:rsidRDefault="00BA6B2B">
      <w:pPr>
        <w:jc w:val="center"/>
        <w:rPr>
          <w:rFonts w:ascii="黑体" w:eastAsia="黑体" w:hAnsi="黑体"/>
          <w:sz w:val="28"/>
          <w:szCs w:val="28"/>
        </w:rPr>
      </w:pPr>
    </w:p>
    <w:p w:rsidR="00BA6B2B" w:rsidRDefault="00BA6B2B">
      <w:pPr>
        <w:jc w:val="center"/>
        <w:rPr>
          <w:rFonts w:ascii="黑体" w:eastAsia="黑体" w:hAnsi="黑体"/>
          <w:sz w:val="28"/>
          <w:szCs w:val="28"/>
        </w:rPr>
      </w:pPr>
    </w:p>
    <w:p w:rsidR="00BA6B2B" w:rsidRDefault="00BA6B2B">
      <w:pPr>
        <w:jc w:val="center"/>
        <w:rPr>
          <w:rFonts w:ascii="黑体" w:eastAsia="黑体" w:hAnsi="黑体"/>
          <w:sz w:val="28"/>
          <w:szCs w:val="28"/>
        </w:rPr>
      </w:pPr>
    </w:p>
    <w:p w:rsidR="00BA6B2B" w:rsidRDefault="00BA6B2B">
      <w:pPr>
        <w:jc w:val="center"/>
        <w:rPr>
          <w:rFonts w:ascii="黑体" w:eastAsia="黑体" w:hAnsi="黑体"/>
          <w:sz w:val="28"/>
          <w:szCs w:val="28"/>
        </w:rPr>
      </w:pPr>
    </w:p>
    <w:p w:rsidR="00BA6B2B" w:rsidRDefault="00BA6B2B">
      <w:pPr>
        <w:jc w:val="center"/>
        <w:rPr>
          <w:rFonts w:ascii="黑体" w:eastAsia="黑体" w:hAnsi="黑体"/>
          <w:sz w:val="28"/>
          <w:szCs w:val="28"/>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3E2D1F">
      <w:pPr>
        <w:jc w:val="center"/>
        <w:rPr>
          <w:sz w:val="72"/>
          <w:szCs w:val="72"/>
        </w:rPr>
      </w:pPr>
      <w:r>
        <w:rPr>
          <w:rFonts w:hint="eastAsia"/>
          <w:sz w:val="72"/>
          <w:szCs w:val="72"/>
        </w:rPr>
        <w:t>第二部分</w:t>
      </w:r>
    </w:p>
    <w:p w:rsidR="00BA6B2B" w:rsidRDefault="00BA6B2B">
      <w:pPr>
        <w:jc w:val="center"/>
        <w:rPr>
          <w:sz w:val="72"/>
          <w:szCs w:val="72"/>
        </w:rPr>
      </w:pPr>
    </w:p>
    <w:p w:rsidR="00BA6B2B" w:rsidRDefault="003E2D1F">
      <w:pPr>
        <w:jc w:val="center"/>
        <w:rPr>
          <w:sz w:val="72"/>
          <w:szCs w:val="72"/>
        </w:rPr>
      </w:pPr>
      <w:r>
        <w:rPr>
          <w:rFonts w:hint="eastAsia"/>
          <w:sz w:val="72"/>
          <w:szCs w:val="72"/>
        </w:rPr>
        <w:t>部门决算表</w:t>
      </w: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center"/>
        <w:rPr>
          <w:sz w:val="72"/>
          <w:szCs w:val="72"/>
        </w:rPr>
      </w:pPr>
    </w:p>
    <w:p w:rsidR="00BA6B2B" w:rsidRDefault="00BA6B2B">
      <w:pPr>
        <w:jc w:val="left"/>
        <w:rPr>
          <w:sz w:val="32"/>
          <w:szCs w:val="32"/>
        </w:rPr>
      </w:pPr>
    </w:p>
    <w:p w:rsidR="00BA6B2B" w:rsidRDefault="00BA6B2B">
      <w:pPr>
        <w:jc w:val="left"/>
        <w:rPr>
          <w:rFonts w:asciiTheme="minorEastAsia" w:hAnsiTheme="minorEastAsia"/>
          <w:sz w:val="32"/>
          <w:szCs w:val="32"/>
        </w:rPr>
        <w:sectPr w:rsidR="00BA6B2B">
          <w:pgSz w:w="11906" w:h="16838"/>
          <w:pgMar w:top="1440" w:right="1800" w:bottom="1440" w:left="1800" w:header="851" w:footer="992" w:gutter="0"/>
          <w:cols w:space="425"/>
          <w:docGrid w:type="lines" w:linePitch="312"/>
        </w:sectPr>
      </w:pPr>
    </w:p>
    <w:p w:rsidR="00BA6B2B" w:rsidRDefault="003E2D1F">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BA6B2B" w:rsidRDefault="003E2D1F">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部门：中共龙山县委党校（本级）单位</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BA6B2B" w:rsidRDefault="003E2D1F">
      <w:pPr>
        <w:widowControl/>
        <w:spacing w:line="320" w:lineRule="exact"/>
        <w:ind w:right="198"/>
        <w:jc w:val="cente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单位：万元</w:t>
      </w:r>
    </w:p>
    <w:tbl>
      <w:tblPr>
        <w:tblW w:w="14061" w:type="dxa"/>
        <w:jc w:val="center"/>
        <w:tblLook w:val="04A0"/>
      </w:tblPr>
      <w:tblGrid>
        <w:gridCol w:w="4932"/>
        <w:gridCol w:w="702"/>
        <w:gridCol w:w="1224"/>
        <w:gridCol w:w="4820"/>
        <w:gridCol w:w="702"/>
        <w:gridCol w:w="1681"/>
      </w:tblGrid>
      <w:tr w:rsidR="00BA6B2B">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BA6B2B" w:rsidRDefault="003E2D1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BA6B2B">
        <w:trPr>
          <w:trHeight w:val="512"/>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373.43</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cs="Arial"/>
                <w:color w:val="000000"/>
                <w:sz w:val="22"/>
              </w:rPr>
              <w:t>95</w:t>
            </w:r>
            <w:r>
              <w:rPr>
                <w:rFonts w:cs="Arial" w:hint="eastAsia"/>
                <w:color w:val="000000"/>
                <w:sz w:val="22"/>
              </w:rPr>
              <w:t>.</w:t>
            </w:r>
            <w:r>
              <w:rPr>
                <w:rFonts w:cs="Arial"/>
                <w:color w:val="000000"/>
                <w:sz w:val="22"/>
              </w:rPr>
              <w:t>00</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725.05</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191.36</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512</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07</w:t>
            </w: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七、文化旅游体育与传媒支出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八、社会保障和就业支出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28</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32</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九、卫生健康支出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十、节能环保支出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十一、城乡社区支出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24</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725</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05</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十二、农林水支出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十九、住房保障支出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26</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b/>
                <w:bCs/>
                <w:kern w:val="0"/>
                <w:szCs w:val="21"/>
              </w:rPr>
            </w:pPr>
          </w:p>
        </w:tc>
        <w:tc>
          <w:tcPr>
            <w:tcW w:w="702" w:type="dxa"/>
            <w:tcBorders>
              <w:top w:val="nil"/>
              <w:left w:val="nil"/>
              <w:bottom w:val="single" w:sz="4" w:space="0" w:color="auto"/>
              <w:right w:val="single" w:sz="4" w:space="0" w:color="auto"/>
            </w:tcBorders>
            <w:noWrap/>
            <w:vAlign w:val="center"/>
          </w:tcPr>
          <w:p w:rsidR="00BA6B2B" w:rsidRDefault="00BA6B2B">
            <w:pPr>
              <w:widowControl/>
              <w:jc w:val="center"/>
              <w:rPr>
                <w:rFonts w:ascii="Times New Roman" w:eastAsia="仿宋_GB2312" w:hAnsi="Times New Roman" w:cs="Times New Roman"/>
                <w:kern w:val="0"/>
                <w:szCs w:val="21"/>
              </w:rPr>
            </w:pPr>
          </w:p>
        </w:tc>
        <w:tc>
          <w:tcPr>
            <w:tcW w:w="1224"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二十二、其他支出</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1,289.83</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本年支出合计</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r>
              <w:rPr>
                <w:rFonts w:ascii="Times New Roman" w:eastAsia="仿宋_GB2312" w:hAnsi="Times New Roman" w:cs="Times New Roman" w:hint="eastAsia"/>
                <w:kern w:val="0"/>
                <w:szCs w:val="21"/>
              </w:rPr>
              <w:t>8</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1360</w:t>
            </w:r>
            <w:r>
              <w:rPr>
                <w:rFonts w:ascii="Times New Roman" w:eastAsia="仿宋_GB2312" w:hAnsi="Times New Roman" w:cs="Times New Roman" w:hint="eastAsia"/>
                <w:b/>
                <w:bCs/>
                <w:kern w:val="0"/>
                <w:szCs w:val="21"/>
              </w:rPr>
              <w:t>.</w:t>
            </w:r>
            <w:r>
              <w:rPr>
                <w:rFonts w:ascii="Times New Roman" w:eastAsia="仿宋_GB2312" w:hAnsi="Times New Roman" w:cs="Times New Roman"/>
                <w:b/>
                <w:bCs/>
                <w:kern w:val="0"/>
                <w:szCs w:val="21"/>
              </w:rPr>
              <w:t>44</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58</w:t>
            </w:r>
            <w:r>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38</w:t>
            </w: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ind w:firstLineChars="500" w:firstLine="105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cs="Arial"/>
                <w:color w:val="000000"/>
                <w:sz w:val="22"/>
              </w:rPr>
            </w:pPr>
            <w:r>
              <w:rPr>
                <w:rFonts w:ascii="宋体" w:eastAsia="宋体" w:hAnsi="宋体" w:cs="宋体" w:hint="eastAsia"/>
                <w:color w:val="000000"/>
                <w:kern w:val="0"/>
                <w:sz w:val="22"/>
              </w:rPr>
              <w:t>128.99</w:t>
            </w:r>
          </w:p>
        </w:tc>
        <w:tc>
          <w:tcPr>
            <w:tcW w:w="4820" w:type="dxa"/>
            <w:tcBorders>
              <w:top w:val="nil"/>
              <w:left w:val="nil"/>
              <w:bottom w:val="single" w:sz="4" w:space="0" w:color="auto"/>
              <w:right w:val="single" w:sz="4" w:space="0" w:color="auto"/>
            </w:tcBorders>
            <w:noWrap/>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Pr>
                <w:rFonts w:ascii="Times New Roman" w:eastAsia="仿宋_GB2312" w:hAnsi="Times New Roman" w:cs="Times New Roman"/>
                <w:kern w:val="0"/>
                <w:szCs w:val="21"/>
              </w:rPr>
              <w:t>0</w:t>
            </w:r>
          </w:p>
        </w:tc>
        <w:tc>
          <w:tcPr>
            <w:tcW w:w="1681" w:type="dxa"/>
            <w:tcBorders>
              <w:top w:val="nil"/>
              <w:left w:val="nil"/>
              <w:bottom w:val="single" w:sz="4" w:space="0" w:color="auto"/>
              <w:right w:val="single" w:sz="4" w:space="0" w:color="auto"/>
            </w:tcBorders>
            <w:noWrap/>
            <w:vAlign w:val="center"/>
          </w:tcPr>
          <w:p w:rsidR="00BA6B2B" w:rsidRDefault="00BA6B2B">
            <w:pPr>
              <w:widowControl/>
              <w:jc w:val="right"/>
              <w:rPr>
                <w:rFonts w:ascii="Times New Roman" w:eastAsia="仿宋_GB2312" w:hAnsi="Times New Roman" w:cs="Times New Roman"/>
                <w:kern w:val="0"/>
                <w:szCs w:val="21"/>
              </w:rPr>
            </w:pPr>
          </w:p>
        </w:tc>
      </w:tr>
      <w:tr w:rsidR="00BA6B2B">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noWrap/>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1,418.82</w:t>
            </w:r>
          </w:p>
        </w:tc>
        <w:tc>
          <w:tcPr>
            <w:tcW w:w="4820"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noWrap/>
            <w:vAlign w:val="center"/>
          </w:tcPr>
          <w:p w:rsidR="00BA6B2B" w:rsidRDefault="003E2D1F">
            <w:pPr>
              <w:widowControl/>
              <w:jc w:val="right"/>
              <w:rPr>
                <w:rFonts w:ascii="Times New Roman" w:eastAsia="仿宋_GB2312" w:hAnsi="Times New Roman" w:cs="Times New Roman"/>
                <w:kern w:val="0"/>
                <w:szCs w:val="21"/>
              </w:rPr>
            </w:pPr>
            <w:r>
              <w:rPr>
                <w:rFonts w:ascii="Times New Roman" w:eastAsia="仿宋_GB2312" w:hAnsi="Times New Roman" w:cs="Times New Roman"/>
                <w:b/>
                <w:bCs/>
                <w:kern w:val="0"/>
                <w:szCs w:val="21"/>
              </w:rPr>
              <w:t>1418</w:t>
            </w:r>
            <w:r>
              <w:rPr>
                <w:rFonts w:ascii="Times New Roman" w:eastAsia="仿宋_GB2312" w:hAnsi="Times New Roman" w:cs="Times New Roman" w:hint="eastAsia"/>
                <w:b/>
                <w:bCs/>
                <w:kern w:val="0"/>
                <w:szCs w:val="21"/>
              </w:rPr>
              <w:t>.</w:t>
            </w:r>
            <w:r>
              <w:rPr>
                <w:rFonts w:ascii="Times New Roman" w:eastAsia="仿宋_GB2312" w:hAnsi="Times New Roman" w:cs="Times New Roman"/>
                <w:b/>
                <w:bCs/>
                <w:kern w:val="0"/>
                <w:szCs w:val="21"/>
              </w:rPr>
              <w:t>82</w:t>
            </w:r>
          </w:p>
        </w:tc>
      </w:tr>
    </w:tbl>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BA6B2B" w:rsidRDefault="003E2D1F">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BA6B2B" w:rsidRDefault="003E2D1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BA6B2B" w:rsidRDefault="003E2D1F">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部门：中共龙山县委党校（本级）单位</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BA6B2B" w:rsidRDefault="003E2D1F">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462" w:type="dxa"/>
        <w:tblLayout w:type="fixed"/>
        <w:tblCellMar>
          <w:left w:w="0" w:type="dxa"/>
          <w:right w:w="0" w:type="dxa"/>
        </w:tblCellMar>
        <w:tblLook w:val="04A0"/>
      </w:tblPr>
      <w:tblGrid>
        <w:gridCol w:w="833"/>
        <w:gridCol w:w="5530"/>
        <w:gridCol w:w="1314"/>
        <w:gridCol w:w="1380"/>
        <w:gridCol w:w="1245"/>
        <w:gridCol w:w="1320"/>
        <w:gridCol w:w="1365"/>
        <w:gridCol w:w="1200"/>
        <w:gridCol w:w="1275"/>
      </w:tblGrid>
      <w:tr w:rsidR="00BA6B2B">
        <w:trPr>
          <w:trHeight w:val="308"/>
        </w:trPr>
        <w:tc>
          <w:tcPr>
            <w:tcW w:w="6363" w:type="dxa"/>
            <w:gridSpan w:val="2"/>
            <w:tcBorders>
              <w:top w:val="single" w:sz="4" w:space="0" w:color="000000"/>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314"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1380"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1245"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1320"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1365"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1200"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275" w:type="dxa"/>
            <w:vMerge w:val="restart"/>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BA6B2B">
        <w:trPr>
          <w:trHeight w:val="312"/>
        </w:trPr>
        <w:tc>
          <w:tcPr>
            <w:tcW w:w="833" w:type="dxa"/>
            <w:vMerge w:val="restart"/>
            <w:tcBorders>
              <w:top w:val="nil"/>
              <w:left w:val="single" w:sz="4" w:space="0" w:color="000000"/>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5530" w:type="dxa"/>
            <w:vMerge w:val="restart"/>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314"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8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4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2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6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12"/>
        </w:trPr>
        <w:tc>
          <w:tcPr>
            <w:tcW w:w="833" w:type="dxa"/>
            <w:vMerge/>
            <w:tcBorders>
              <w:top w:val="nil"/>
              <w:left w:val="single" w:sz="4" w:space="0" w:color="000000"/>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5530" w:type="dxa"/>
            <w:vMerge/>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8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4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2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6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12"/>
        </w:trPr>
        <w:tc>
          <w:tcPr>
            <w:tcW w:w="833" w:type="dxa"/>
            <w:vMerge/>
            <w:tcBorders>
              <w:top w:val="nil"/>
              <w:left w:val="single" w:sz="4" w:space="0" w:color="000000"/>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5530" w:type="dxa"/>
            <w:vMerge/>
            <w:tcBorders>
              <w:top w:val="nil"/>
              <w:left w:val="nil"/>
              <w:bottom w:val="single" w:sz="4" w:space="0" w:color="000000"/>
              <w:right w:val="single" w:sz="4" w:space="0" w:color="000000"/>
            </w:tcBorders>
            <w:shd w:val="clear" w:color="FFFFFF"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14"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8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4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2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6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275" w:type="dxa"/>
            <w:vMerge/>
            <w:tcBorders>
              <w:top w:val="single" w:sz="4" w:space="0" w:color="000000"/>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08"/>
        </w:trPr>
        <w:tc>
          <w:tcPr>
            <w:tcW w:w="6363" w:type="dxa"/>
            <w:gridSpan w:val="2"/>
            <w:tcBorders>
              <w:top w:val="nil"/>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314"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380"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245"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320"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365"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200"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275" w:type="dxa"/>
            <w:tcBorders>
              <w:top w:val="nil"/>
              <w:left w:val="nil"/>
              <w:bottom w:val="single" w:sz="4" w:space="0" w:color="000000"/>
              <w:right w:val="single" w:sz="4" w:space="0" w:color="000000"/>
            </w:tcBorders>
            <w:shd w:val="clear" w:color="FFFFFF"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BA6B2B">
        <w:trPr>
          <w:trHeight w:val="308"/>
        </w:trPr>
        <w:tc>
          <w:tcPr>
            <w:tcW w:w="6363" w:type="dxa"/>
            <w:gridSpan w:val="2"/>
            <w:tcBorders>
              <w:top w:val="nil"/>
              <w:left w:val="single" w:sz="4" w:space="0" w:color="000000"/>
              <w:bottom w:val="single" w:sz="4" w:space="0" w:color="000000"/>
              <w:right w:val="single" w:sz="4" w:space="0" w:color="000000"/>
            </w:tcBorders>
            <w:shd w:val="clear" w:color="FFFFFF"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1289.8</w:t>
            </w:r>
            <w:r>
              <w:rPr>
                <w:rFonts w:cs="Arial"/>
                <w:b/>
                <w:bCs/>
                <w:color w:val="000000"/>
                <w:sz w:val="22"/>
              </w:rPr>
              <w:t>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1098.47</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191.3</w:t>
            </w:r>
            <w:r>
              <w:rPr>
                <w:rFonts w:cs="Arial"/>
                <w:color w:val="000000"/>
                <w:sz w:val="22"/>
              </w:rPr>
              <w:t>6</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一般公共服务支出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其他一般公共服务支出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2019999</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其他一般公共服务支出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教育支出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441.4</w:t>
            </w:r>
            <w:r>
              <w:rPr>
                <w:rFonts w:cs="Arial"/>
                <w:color w:val="000000"/>
                <w:sz w:val="22"/>
              </w:rPr>
              <w:t>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250.1</w:t>
            </w:r>
            <w:r>
              <w:rPr>
                <w:rFonts w:cs="Arial"/>
                <w:color w:val="000000"/>
                <w:sz w:val="22"/>
              </w:rPr>
              <w:t>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cs="Arial"/>
                <w:color w:val="000000"/>
                <w:sz w:val="22"/>
              </w:rPr>
            </w:pPr>
            <w:r>
              <w:rPr>
                <w:rFonts w:cs="Arial" w:hint="eastAsia"/>
                <w:color w:val="000000"/>
                <w:sz w:val="22"/>
              </w:rPr>
              <w:t>191.3</w:t>
            </w:r>
            <w:r>
              <w:rPr>
                <w:rFonts w:cs="Arial"/>
                <w:color w:val="000000"/>
                <w:sz w:val="22"/>
              </w:rPr>
              <w:t>6</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进修及培训</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441.4</w:t>
            </w:r>
            <w:r>
              <w:rPr>
                <w:rFonts w:cs="Arial"/>
                <w:color w:val="000000"/>
                <w:sz w:val="22"/>
              </w:rPr>
              <w:t>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250.1</w:t>
            </w:r>
            <w:r>
              <w:rPr>
                <w:rFonts w:cs="Arial"/>
                <w:color w:val="000000"/>
                <w:sz w:val="22"/>
              </w:rPr>
              <w:t>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cs="Arial"/>
                <w:color w:val="000000"/>
                <w:sz w:val="22"/>
              </w:rPr>
            </w:pPr>
            <w:r>
              <w:rPr>
                <w:rFonts w:cs="Arial" w:hint="eastAsia"/>
                <w:color w:val="000000"/>
                <w:sz w:val="22"/>
              </w:rPr>
              <w:t>191.3</w:t>
            </w:r>
            <w:r>
              <w:rPr>
                <w:rFonts w:cs="Arial"/>
                <w:color w:val="000000"/>
                <w:sz w:val="22"/>
              </w:rPr>
              <w:t>6</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2050802</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干部教育</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250.1</w:t>
            </w:r>
            <w:r>
              <w:rPr>
                <w:rFonts w:cs="Arial"/>
                <w:color w:val="000000"/>
                <w:sz w:val="22"/>
              </w:rPr>
              <w:t>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250.1</w:t>
            </w:r>
            <w:r>
              <w:rPr>
                <w:rFonts w:cs="Arial"/>
                <w:color w:val="000000"/>
                <w:sz w:val="22"/>
              </w:rPr>
              <w:t>2</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2050899</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其他进修及培训</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191.3</w:t>
            </w:r>
            <w:r>
              <w:rPr>
                <w:rFonts w:cs="Arial"/>
                <w:color w:val="000000"/>
                <w:sz w:val="22"/>
              </w:rPr>
              <w:t>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cs="Arial"/>
                <w:color w:val="000000"/>
                <w:sz w:val="22"/>
              </w:rPr>
            </w:pPr>
            <w:r>
              <w:rPr>
                <w:rFonts w:cs="Arial" w:hint="eastAsia"/>
                <w:color w:val="000000"/>
                <w:sz w:val="22"/>
              </w:rPr>
              <w:t>191.3</w:t>
            </w:r>
            <w:r>
              <w:rPr>
                <w:rFonts w:cs="Arial"/>
                <w:color w:val="000000"/>
                <w:sz w:val="22"/>
              </w:rPr>
              <w:t>6</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社会保障和就业支出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r>
              <w:rPr>
                <w:rFonts w:cs="Arial"/>
                <w:color w:val="000000"/>
                <w:sz w:val="22"/>
              </w:rPr>
              <w:t>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r>
              <w:rPr>
                <w:rFonts w:cs="Arial"/>
                <w:color w:val="000000"/>
                <w:sz w:val="22"/>
              </w:rPr>
              <w:t>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cs="Arial"/>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行政事业单位离退休</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2080505</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残疾人事业</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2081199</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其他残疾人事业支出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城乡社区支出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21208</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国有土地使用权出让收入及对应专项债务收入安排的支出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2120899</w:t>
            </w: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其他国有土地使用权出让收入安排的支出</w:t>
            </w: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83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55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1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4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3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12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15462" w:type="dxa"/>
            <w:gridSpan w:val="9"/>
            <w:tcBorders>
              <w:top w:val="nil"/>
              <w:left w:val="nil"/>
              <w:bottom w:val="nil"/>
              <w:right w:val="nil"/>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BA6B2B" w:rsidRDefault="00BA6B2B">
      <w:pPr>
        <w:widowControl/>
        <w:jc w:val="left"/>
        <w:rPr>
          <w:rFonts w:ascii="Times New Roman" w:eastAsia="黑体" w:hAnsi="Times New Roman" w:cs="Times New Roman"/>
          <w:bCs/>
          <w:kern w:val="0"/>
          <w:sz w:val="32"/>
          <w:szCs w:val="32"/>
        </w:rPr>
      </w:pPr>
    </w:p>
    <w:p w:rsidR="00BA6B2B" w:rsidRDefault="003E2D1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支出决算表</w:t>
      </w:r>
    </w:p>
    <w:p w:rsidR="00BA6B2B" w:rsidRDefault="003E2D1F">
      <w:pPr>
        <w:widowControl/>
        <w:spacing w:line="400" w:lineRule="exact"/>
        <w:ind w:firstLineChars="300" w:firstLine="63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Cs w:val="21"/>
        </w:rPr>
        <w:t>部门：中共龙山县委党校（本级）单位</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BA6B2B" w:rsidRDefault="003E2D1F">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5720" w:type="dxa"/>
        <w:tblCellMar>
          <w:left w:w="0" w:type="dxa"/>
          <w:right w:w="0" w:type="dxa"/>
        </w:tblCellMar>
        <w:tblLook w:val="04A0"/>
      </w:tblPr>
      <w:tblGrid>
        <w:gridCol w:w="952"/>
        <w:gridCol w:w="5530"/>
        <w:gridCol w:w="1561"/>
        <w:gridCol w:w="1540"/>
        <w:gridCol w:w="1561"/>
        <w:gridCol w:w="1540"/>
        <w:gridCol w:w="1540"/>
        <w:gridCol w:w="1496"/>
      </w:tblGrid>
      <w:tr w:rsidR="00BA6B2B">
        <w:trPr>
          <w:trHeight w:val="308"/>
        </w:trPr>
        <w:tc>
          <w:tcPr>
            <w:tcW w:w="64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5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5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5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5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5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BA6B2B">
        <w:trPr>
          <w:trHeight w:val="312"/>
        </w:trPr>
        <w:tc>
          <w:tcPr>
            <w:tcW w:w="95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4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12"/>
        </w:trPr>
        <w:tc>
          <w:tcPr>
            <w:tcW w:w="95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4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12"/>
        </w:trPr>
        <w:tc>
          <w:tcPr>
            <w:tcW w:w="95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4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5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5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9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BA6B2B">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b/>
                <w:color w:val="000000"/>
                <w:sz w:val="22"/>
              </w:rPr>
            </w:pP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其他一般公共服务支出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color w:val="000000"/>
                <w:sz w:val="22"/>
              </w:rPr>
              <w:t>95</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512.07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320.7</w:t>
            </w:r>
            <w:r>
              <w:rPr>
                <w:rFonts w:cs="Arial"/>
                <w:color w:val="00000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191.35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进修及培训</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512.07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320.7</w:t>
            </w:r>
            <w:r>
              <w:rPr>
                <w:rFonts w:cs="Arial"/>
                <w:color w:val="00000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191.35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干部教育</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320.7</w:t>
            </w:r>
            <w:r>
              <w:rPr>
                <w:rFonts w:cs="Arial"/>
                <w:color w:val="00000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320.7</w:t>
            </w:r>
            <w:r>
              <w:rPr>
                <w:rFonts w:cs="Arial"/>
                <w:color w:val="00000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其他进修及培训</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191.35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191.35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r>
              <w:rPr>
                <w:rFonts w:cs="Arial"/>
                <w:color w:val="000000"/>
                <w:sz w:val="22"/>
              </w:rPr>
              <w:t>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r>
              <w:rPr>
                <w:rFonts w:cs="Arial"/>
                <w:color w:val="000000"/>
                <w:sz w:val="22"/>
              </w:rPr>
              <w:t>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行政事业单位离退休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2080505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t>27</w:t>
            </w:r>
            <w:r>
              <w:rPr>
                <w:rFonts w:hint="eastAsia"/>
              </w:rPr>
              <w:t>.</w:t>
            </w:r>
            <w:r>
              <w:t>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残疾人事业</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其他残疾人事业支出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color w:val="000000"/>
                <w:sz w:val="22"/>
              </w:rPr>
              <w:t>1</w:t>
            </w:r>
            <w:r>
              <w:rPr>
                <w:rFonts w:cs="Arial" w:hint="eastAsia"/>
                <w:color w:val="000000"/>
                <w:sz w:val="22"/>
              </w:rPr>
              <w:t>.</w:t>
            </w:r>
            <w:r>
              <w:rPr>
                <w:rFonts w:cs="Arial"/>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700. 00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国有土地使用权出让收入及对应专项债务收入安排的支出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700. 00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2120899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其他国有土地使用权出让收入安排的支出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25.0</w:t>
            </w:r>
            <w:r>
              <w:rPr>
                <w:rFonts w:cs="Arial"/>
                <w:color w:val="00000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700. 00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bl>
    <w:p w:rsidR="00BA6B2B" w:rsidRDefault="003E2D1F">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p>
    <w:p w:rsidR="00BA6B2B" w:rsidRDefault="003E2D1F">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BA6B2B" w:rsidRDefault="003E2D1F">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lastRenderedPageBreak/>
        <w:t>财政拨款收入支出决算总表</w:t>
      </w:r>
    </w:p>
    <w:p w:rsidR="00BA6B2B" w:rsidRDefault="003E2D1F">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BA6B2B" w:rsidRDefault="003E2D1F">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中共龙山县委党校（本级）单位</w:t>
      </w:r>
      <w:r>
        <w:rPr>
          <w:rFonts w:ascii="Times New Roman" w:eastAsia="仿宋_GB2312" w:hAnsi="Times New Roman" w:cs="Times New Roman"/>
          <w:color w:val="000000"/>
          <w:kern w:val="0"/>
          <w:szCs w:val="21"/>
        </w:rPr>
        <w:t>单位：万元</w:t>
      </w:r>
    </w:p>
    <w:tbl>
      <w:tblPr>
        <w:tblW w:w="14790" w:type="dxa"/>
        <w:tblCellMar>
          <w:left w:w="0" w:type="dxa"/>
          <w:right w:w="0" w:type="dxa"/>
        </w:tblCellMar>
        <w:tblLook w:val="04A0"/>
      </w:tblPr>
      <w:tblGrid>
        <w:gridCol w:w="3270"/>
        <w:gridCol w:w="570"/>
        <w:gridCol w:w="1680"/>
        <w:gridCol w:w="5491"/>
        <w:gridCol w:w="440"/>
        <w:gridCol w:w="829"/>
        <w:gridCol w:w="1220"/>
        <w:gridCol w:w="1290"/>
      </w:tblGrid>
      <w:tr w:rsidR="00BA6B2B">
        <w:trPr>
          <w:trHeight w:val="308"/>
        </w:trPr>
        <w:tc>
          <w:tcPr>
            <w:tcW w:w="552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入</w:t>
            </w:r>
          </w:p>
        </w:tc>
        <w:tc>
          <w:tcPr>
            <w:tcW w:w="9270"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出</w:t>
            </w:r>
          </w:p>
        </w:tc>
      </w:tr>
      <w:tr w:rsidR="00BA6B2B">
        <w:trPr>
          <w:trHeight w:val="312"/>
        </w:trPr>
        <w:tc>
          <w:tcPr>
            <w:tcW w:w="327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519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3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一般公共预算财政拨款</w:t>
            </w:r>
          </w:p>
        </w:tc>
        <w:tc>
          <w:tcPr>
            <w:tcW w:w="147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政府性基金预算财政拨款</w:t>
            </w:r>
          </w:p>
        </w:tc>
      </w:tr>
      <w:tr w:rsidR="00BA6B2B">
        <w:trPr>
          <w:trHeight w:val="615"/>
        </w:trPr>
        <w:tc>
          <w:tcPr>
            <w:tcW w:w="327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5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68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51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4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3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147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373.4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lastRenderedPageBreak/>
              <w:t>本年收入合计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1098.5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1119.1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394.0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20.6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20.6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jc w:val="right"/>
              <w:rPr>
                <w:rFonts w:ascii="宋体" w:eastAsia="宋体" w:hAnsi="宋体" w:cs="宋体"/>
                <w:color w:val="000000"/>
                <w:sz w:val="22"/>
              </w:rPr>
            </w:pPr>
            <w:r>
              <w:rPr>
                <w:rFonts w:cs="Arial" w:hint="eastAsia"/>
                <w:color w:val="000000"/>
                <w:sz w:val="22"/>
              </w:rPr>
              <w:t xml:space="preserve">　</w:t>
            </w:r>
          </w:p>
        </w:tc>
      </w:tr>
      <w:tr w:rsidR="00BA6B2B">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1119.1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1119.1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394.0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725.0</w:t>
            </w:r>
          </w:p>
        </w:tc>
      </w:tr>
    </w:tbl>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BA6B2B" w:rsidRDefault="003E2D1F">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BA6B2B" w:rsidRDefault="003E2D1F" w:rsidP="00126126">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中共龙山县委党校（本级）单位</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BA6B2B" w:rsidRDefault="003E2D1F">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832" w:type="dxa"/>
        <w:tblLayout w:type="fixed"/>
        <w:tblCellMar>
          <w:left w:w="0" w:type="dxa"/>
          <w:right w:w="0" w:type="dxa"/>
        </w:tblCellMar>
        <w:tblLook w:val="04A0"/>
      </w:tblPr>
      <w:tblGrid>
        <w:gridCol w:w="990"/>
        <w:gridCol w:w="3930"/>
        <w:gridCol w:w="3702"/>
        <w:gridCol w:w="3270"/>
        <w:gridCol w:w="2940"/>
      </w:tblGrid>
      <w:tr w:rsidR="00BA6B2B">
        <w:trPr>
          <w:trHeight w:val="308"/>
        </w:trPr>
        <w:tc>
          <w:tcPr>
            <w:tcW w:w="49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12"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BA6B2B">
        <w:trPr>
          <w:trHeight w:val="312"/>
        </w:trPr>
        <w:tc>
          <w:tcPr>
            <w:tcW w:w="99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93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370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32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29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BA6B2B">
        <w:trPr>
          <w:trHeight w:val="312"/>
        </w:trPr>
        <w:tc>
          <w:tcPr>
            <w:tcW w:w="99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93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7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2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29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12"/>
        </w:trPr>
        <w:tc>
          <w:tcPr>
            <w:tcW w:w="990"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93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7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32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c>
          <w:tcPr>
            <w:tcW w:w="29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BA6B2B" w:rsidRDefault="00BA6B2B">
            <w:pPr>
              <w:jc w:val="center"/>
              <w:rPr>
                <w:rFonts w:ascii="宋体" w:eastAsia="宋体" w:hAnsi="宋体" w:cs="宋体"/>
                <w:color w:val="000000"/>
                <w:sz w:val="22"/>
              </w:rPr>
            </w:pPr>
          </w:p>
        </w:tc>
      </w:tr>
      <w:tr w:rsidR="00BA6B2B">
        <w:trPr>
          <w:trHeight w:val="308"/>
        </w:trPr>
        <w:tc>
          <w:tcPr>
            <w:tcW w:w="492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BA6B2B">
        <w:trPr>
          <w:trHeight w:val="308"/>
        </w:trPr>
        <w:tc>
          <w:tcPr>
            <w:tcW w:w="492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394.0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299.0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b/>
                <w:color w:val="000000"/>
                <w:sz w:val="22"/>
              </w:rPr>
            </w:pPr>
            <w:r>
              <w:rPr>
                <w:rFonts w:cs="Arial" w:hint="eastAsia"/>
                <w:b/>
                <w:bCs/>
                <w:color w:val="000000"/>
                <w:sz w:val="22"/>
              </w:rPr>
              <w:t>95.0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一般公共服务支出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其他一般公共服务支出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2019999</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其他一般公共服务支出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95.0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教育支出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进修及培训</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2050802</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干部教育</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270.7</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社会保障和就业支出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28.3</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行政事业单位离退休</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27.3</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27.3</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2080505</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机关事业单位基本养老保险缴费支出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27.3</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27.3</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残疾人事业</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2081199</w:t>
            </w: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left"/>
              <w:textAlignment w:val="center"/>
              <w:rPr>
                <w:rFonts w:ascii="宋体" w:eastAsia="宋体" w:hAnsi="宋体" w:cs="宋体"/>
                <w:color w:val="000000"/>
                <w:sz w:val="22"/>
              </w:rPr>
            </w:pPr>
            <w:r>
              <w:rPr>
                <w:rFonts w:cs="Arial" w:hint="eastAsia"/>
                <w:color w:val="000000"/>
                <w:sz w:val="22"/>
              </w:rPr>
              <w:t xml:space="preserve">  </w:t>
            </w:r>
            <w:r>
              <w:rPr>
                <w:rFonts w:cs="Arial" w:hint="eastAsia"/>
                <w:color w:val="000000"/>
                <w:sz w:val="22"/>
              </w:rPr>
              <w:t>其他残疾人事业支出</w:t>
            </w: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1.0</w:t>
            </w: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1.0</w:t>
            </w: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3E2D1F">
            <w:pPr>
              <w:widowControl/>
              <w:jc w:val="right"/>
              <w:textAlignment w:val="center"/>
              <w:rPr>
                <w:rFonts w:ascii="宋体" w:eastAsia="宋体" w:hAnsi="宋体" w:cs="宋体"/>
                <w:color w:val="000000"/>
                <w:sz w:val="22"/>
              </w:rPr>
            </w:pPr>
            <w:r>
              <w:rPr>
                <w:rFonts w:cs="Arial" w:hint="eastAsia"/>
                <w:color w:val="000000"/>
                <w:sz w:val="22"/>
              </w:rPr>
              <w:t>0.0</w:t>
            </w: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r w:rsidR="00BA6B2B">
        <w:trPr>
          <w:trHeight w:val="308"/>
        </w:trPr>
        <w:tc>
          <w:tcPr>
            <w:tcW w:w="99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9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left"/>
              <w:textAlignment w:val="center"/>
              <w:rPr>
                <w:rFonts w:ascii="宋体" w:eastAsia="宋体" w:hAnsi="宋体" w:cs="宋体"/>
                <w:color w:val="000000"/>
                <w:sz w:val="22"/>
              </w:rPr>
            </w:pPr>
          </w:p>
        </w:tc>
        <w:tc>
          <w:tcPr>
            <w:tcW w:w="37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3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c>
          <w:tcPr>
            <w:tcW w:w="29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A6B2B" w:rsidRDefault="00BA6B2B">
            <w:pPr>
              <w:widowControl/>
              <w:jc w:val="right"/>
              <w:textAlignment w:val="center"/>
              <w:rPr>
                <w:rFonts w:ascii="宋体" w:eastAsia="宋体" w:hAnsi="宋体" w:cs="宋体"/>
                <w:color w:val="000000"/>
                <w:sz w:val="22"/>
              </w:rPr>
            </w:pPr>
          </w:p>
        </w:tc>
      </w:tr>
    </w:tbl>
    <w:p w:rsidR="00BA6B2B" w:rsidRDefault="003E2D1F">
      <w:pPr>
        <w:widowControl/>
        <w:jc w:val="left"/>
        <w:rPr>
          <w:rFonts w:ascii="Times New Roman" w:eastAsia="仿宋_GB2312" w:hAnsi="Times New Roman" w:cs="Times New Roman"/>
          <w:bCs/>
          <w:kern w:val="0"/>
          <w:szCs w:val="21"/>
        </w:rPr>
      </w:pPr>
      <w:r>
        <w:rPr>
          <w:rFonts w:ascii="Times New Roman" w:eastAsia="仿宋_GB2312" w:hAnsi="Times New Roman" w:cs="Times New Roman" w:hint="eastAsia"/>
          <w:bCs/>
          <w:kern w:val="0"/>
          <w:szCs w:val="21"/>
        </w:rPr>
        <w:t>注：本表反映部门本年度一般公共预算财政拨款支出情况。</w:t>
      </w:r>
    </w:p>
    <w:p w:rsidR="00BA6B2B" w:rsidRDefault="003E2D1F">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BA6B2B" w:rsidRDefault="003E2D1F">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lastRenderedPageBreak/>
        <w:t>一般公共预算财政拨款基本支出决算表</w:t>
      </w:r>
      <w:bookmarkEnd w:id="1"/>
    </w:p>
    <w:p w:rsidR="00BA6B2B" w:rsidRDefault="003E2D1F">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BA6B2B" w:rsidRDefault="003E2D1F">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722" w:type="dxa"/>
        <w:tblInd w:w="93" w:type="dxa"/>
        <w:tblLayout w:type="fixed"/>
        <w:tblLook w:val="04A0"/>
      </w:tblPr>
      <w:tblGrid>
        <w:gridCol w:w="860"/>
        <w:gridCol w:w="3208"/>
        <w:gridCol w:w="1442"/>
        <w:gridCol w:w="888"/>
        <w:gridCol w:w="2158"/>
        <w:gridCol w:w="1535"/>
        <w:gridCol w:w="761"/>
        <w:gridCol w:w="3889"/>
        <w:gridCol w:w="981"/>
      </w:tblGrid>
      <w:tr w:rsidR="00BA6B2B">
        <w:trPr>
          <w:trHeight w:val="585"/>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208"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442"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888"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158"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535"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761"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889"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981" w:type="dxa"/>
            <w:tcBorders>
              <w:top w:val="single" w:sz="8" w:space="0" w:color="auto"/>
              <w:left w:val="nil"/>
              <w:bottom w:val="single" w:sz="8" w:space="0" w:color="auto"/>
              <w:right w:val="single" w:sz="8" w:space="0" w:color="auto"/>
            </w:tcBorders>
            <w:shd w:val="clear" w:color="auto" w:fill="auto"/>
            <w:vAlign w:val="center"/>
          </w:tcPr>
          <w:p w:rsidR="00BA6B2B" w:rsidRDefault="003E2D1F">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185.13</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112.91</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基本工资</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55.09</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20.25</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国内债务付息</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8"/>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津贴补贴</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17.74</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印刷费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6.03</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国外债务付息</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73"/>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奖金</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咨询费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伙食补助费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手续费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0.01</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房屋建筑物购建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绩效工资</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26.06</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水费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办公设备购置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机关事业单位基本养老保险费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27.32</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电费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16.80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专用设备购置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职业年金缴费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邮电费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1.07</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基础设施建设</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职工基本医疗保险缴费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36.77</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取暖费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大型修缮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公务员医疗补助缴费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物业管理费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信息网络及软件购置更新</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其他社会保障缴费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4.37</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差旅费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13.75</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物资储备</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96"/>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住房公积金</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17.78</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因公出国（境）费用</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土地补偿</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维修（护）费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10.41</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安置补助</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其他工资福利支出</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租赁费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3.07</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地上附着物和青苗补偿</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会议费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拆迁补偿</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离休费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培训费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公务用车购置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退休费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公务接待费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其他交通工具购置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退职（役）费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专用材料费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文物和陈列品购置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抚恤金</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被装购置费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无形资产购置</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生活补助</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专用燃料费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其他资本性支出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救济费</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劳务费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12.18</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医疗费补助</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委托业务费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赠与</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助学金</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仿宋_GB2312" w:eastAsia="仿宋_GB2312" w:hAnsi="宋体" w:cs="宋体"/>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工会经费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国家赔偿费用支出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奖励金</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福利费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对民间非营利组织和群众性自治组织补贴</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个人农业生产补贴</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22"/>
              </w:rPr>
              <w:t>0.00</w:t>
            </w: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公务用车运行维护费</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0.74</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其他支出</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208" w:type="dxa"/>
            <w:tcBorders>
              <w:top w:val="single" w:sz="8" w:space="0" w:color="auto"/>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对其他个人和家庭的补助支出</w:t>
            </w:r>
          </w:p>
        </w:tc>
        <w:tc>
          <w:tcPr>
            <w:tcW w:w="1442" w:type="dxa"/>
            <w:tcBorders>
              <w:top w:val="single" w:sz="8" w:space="0" w:color="auto"/>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Times New Roman" w:eastAsia="宋体" w:hAnsi="Times New Roman" w:cs="Times New Roman"/>
                <w:color w:val="000000"/>
                <w:kern w:val="0"/>
                <w:sz w:val="18"/>
                <w:szCs w:val="18"/>
              </w:rPr>
            </w:pPr>
            <w:r>
              <w:rPr>
                <w:rFonts w:ascii="宋体" w:eastAsia="宋体" w:hAnsi="宋体" w:cs="宋体" w:hint="eastAsia"/>
                <w:color w:val="000000"/>
                <w:kern w:val="0"/>
                <w:sz w:val="22"/>
              </w:rPr>
              <w:t>0.00</w:t>
            </w:r>
          </w:p>
        </w:tc>
        <w:tc>
          <w:tcPr>
            <w:tcW w:w="888" w:type="dxa"/>
            <w:tcBorders>
              <w:top w:val="single" w:sz="8" w:space="0" w:color="auto"/>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158" w:type="dxa"/>
            <w:tcBorders>
              <w:top w:val="single" w:sz="8" w:space="0" w:color="auto"/>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其他交通费用</w:t>
            </w:r>
          </w:p>
        </w:tc>
        <w:tc>
          <w:tcPr>
            <w:tcW w:w="1535" w:type="dxa"/>
            <w:tcBorders>
              <w:top w:val="single" w:sz="8" w:space="0" w:color="auto"/>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single" w:sz="8" w:space="0" w:color="auto"/>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89" w:type="dxa"/>
            <w:tcBorders>
              <w:top w:val="single" w:sz="8" w:space="0" w:color="auto"/>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81" w:type="dxa"/>
            <w:tcBorders>
              <w:top w:val="single" w:sz="8" w:space="0" w:color="auto"/>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442" w:type="dxa"/>
            <w:tcBorders>
              <w:top w:val="nil"/>
              <w:left w:val="nil"/>
              <w:bottom w:val="single" w:sz="8" w:space="0" w:color="auto"/>
              <w:right w:val="single" w:sz="8" w:space="0" w:color="auto"/>
            </w:tcBorders>
            <w:shd w:val="clear" w:color="auto" w:fill="auto"/>
            <w:noWrap/>
          </w:tcPr>
          <w:p w:rsidR="00BA6B2B" w:rsidRDefault="00BA6B2B">
            <w:pPr>
              <w:widowControl/>
              <w:jc w:val="center"/>
              <w:rPr>
                <w:rFonts w:ascii="Times New Roman" w:eastAsia="宋体" w:hAnsi="Times New Roman" w:cs="Times New Roman"/>
                <w:color w:val="000000"/>
                <w:kern w:val="0"/>
                <w:sz w:val="18"/>
                <w:szCs w:val="18"/>
              </w:rPr>
            </w:pP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税金及附加费用</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860" w:type="dxa"/>
            <w:tcBorders>
              <w:top w:val="nil"/>
              <w:left w:val="single" w:sz="8" w:space="0" w:color="auto"/>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208"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442" w:type="dxa"/>
            <w:tcBorders>
              <w:top w:val="nil"/>
              <w:left w:val="nil"/>
              <w:bottom w:val="single" w:sz="8" w:space="0" w:color="auto"/>
              <w:right w:val="single" w:sz="8" w:space="0" w:color="auto"/>
            </w:tcBorders>
            <w:shd w:val="clear" w:color="auto" w:fill="auto"/>
            <w:noWrap/>
          </w:tcPr>
          <w:p w:rsidR="00BA6B2B" w:rsidRDefault="00BA6B2B">
            <w:pPr>
              <w:widowControl/>
              <w:jc w:val="center"/>
              <w:rPr>
                <w:rFonts w:ascii="Times New Roman" w:eastAsia="宋体" w:hAnsi="Times New Roman" w:cs="Times New Roman"/>
                <w:color w:val="000000"/>
                <w:kern w:val="0"/>
                <w:sz w:val="18"/>
                <w:szCs w:val="18"/>
              </w:rPr>
            </w:pPr>
          </w:p>
        </w:tc>
        <w:tc>
          <w:tcPr>
            <w:tcW w:w="88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158"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其他商品和服务支出</w:t>
            </w:r>
          </w:p>
        </w:tc>
        <w:tc>
          <w:tcPr>
            <w:tcW w:w="1535" w:type="dxa"/>
            <w:tcBorders>
              <w:top w:val="nil"/>
              <w:left w:val="nil"/>
              <w:bottom w:val="single" w:sz="8" w:space="0" w:color="auto"/>
              <w:right w:val="single" w:sz="8" w:space="0" w:color="auto"/>
            </w:tcBorders>
            <w:shd w:val="clear" w:color="auto" w:fill="auto"/>
            <w:noWrap/>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20.61</w:t>
            </w:r>
          </w:p>
        </w:tc>
        <w:tc>
          <w:tcPr>
            <w:tcW w:w="761" w:type="dxa"/>
            <w:tcBorders>
              <w:top w:val="nil"/>
              <w:left w:val="nil"/>
              <w:bottom w:val="single" w:sz="8" w:space="0" w:color="auto"/>
              <w:right w:val="single" w:sz="8" w:space="0" w:color="auto"/>
            </w:tcBorders>
            <w:shd w:val="clear" w:color="auto" w:fill="auto"/>
            <w:noWrap/>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89" w:type="dxa"/>
            <w:tcBorders>
              <w:top w:val="nil"/>
              <w:left w:val="nil"/>
              <w:bottom w:val="single" w:sz="8" w:space="0" w:color="auto"/>
              <w:right w:val="single" w:sz="8" w:space="0" w:color="auto"/>
            </w:tcBorders>
            <w:shd w:val="clear" w:color="auto" w:fill="auto"/>
            <w:noWrap/>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81"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BA6B2B">
        <w:trPr>
          <w:trHeight w:hRule="exact" w:val="255"/>
        </w:trPr>
        <w:tc>
          <w:tcPr>
            <w:tcW w:w="4068" w:type="dxa"/>
            <w:gridSpan w:val="2"/>
            <w:tcBorders>
              <w:top w:val="nil"/>
              <w:left w:val="single" w:sz="8" w:space="0" w:color="auto"/>
              <w:bottom w:val="single" w:sz="8" w:space="0" w:color="auto"/>
              <w:right w:val="single" w:sz="8" w:space="0" w:color="auto"/>
            </w:tcBorders>
            <w:shd w:val="clear" w:color="auto" w:fill="auto"/>
            <w:noWrap/>
          </w:tcPr>
          <w:p w:rsidR="00BA6B2B" w:rsidRDefault="003E2D1F">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442" w:type="dxa"/>
            <w:tcBorders>
              <w:top w:val="nil"/>
              <w:left w:val="nil"/>
              <w:bottom w:val="single" w:sz="8" w:space="0" w:color="auto"/>
              <w:right w:val="single" w:sz="8" w:space="0" w:color="auto"/>
            </w:tcBorders>
            <w:shd w:val="clear" w:color="auto" w:fill="auto"/>
            <w:noWrap/>
            <w:vAlign w:val="center"/>
          </w:tcPr>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86</w:t>
            </w:r>
            <w:r>
              <w:rPr>
                <w:rFonts w:ascii="Times New Roman" w:eastAsia="宋体" w:hAnsi="Times New Roman" w:cs="Times New Roman" w:hint="eastAsia"/>
                <w:color w:val="000000"/>
                <w:kern w:val="0"/>
                <w:sz w:val="18"/>
                <w:szCs w:val="18"/>
              </w:rPr>
              <w:t>,</w:t>
            </w:r>
            <w:r>
              <w:rPr>
                <w:rFonts w:ascii="Times New Roman" w:eastAsia="宋体" w:hAnsi="Times New Roman" w:cs="Times New Roman"/>
                <w:color w:val="000000"/>
                <w:kern w:val="0"/>
                <w:sz w:val="18"/>
                <w:szCs w:val="18"/>
              </w:rPr>
              <w:t>1</w:t>
            </w:r>
          </w:p>
          <w:p w:rsidR="00BA6B2B" w:rsidRDefault="003E2D1F">
            <w:pPr>
              <w:widowControl/>
              <w:rPr>
                <w:rFonts w:ascii="宋体" w:eastAsia="宋体" w:hAnsi="宋体" w:cs="Arial"/>
                <w:color w:val="000000"/>
                <w:kern w:val="0"/>
                <w:sz w:val="22"/>
              </w:rPr>
            </w:pPr>
            <w:r>
              <w:rPr>
                <w:rFonts w:cs="Arial" w:hint="eastAsia"/>
                <w:color w:val="000000"/>
                <w:sz w:val="22"/>
              </w:rPr>
              <w:t>186.1</w:t>
            </w:r>
          </w:p>
          <w:p w:rsidR="00BA6B2B" w:rsidRDefault="003E2D1F">
            <w:pPr>
              <w:widowControl/>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1</w:t>
            </w:r>
            <w:r>
              <w:rPr>
                <w:rFonts w:ascii="Times New Roman" w:eastAsia="宋体" w:hAnsi="Times New Roman" w:cs="Times New Roman"/>
                <w:color w:val="000000"/>
                <w:kern w:val="0"/>
                <w:sz w:val="18"/>
                <w:szCs w:val="18"/>
              </w:rPr>
              <w:t>86</w:t>
            </w:r>
            <w:r>
              <w:rPr>
                <w:rFonts w:ascii="Times New Roman" w:eastAsia="宋体" w:hAnsi="Times New Roman" w:cs="Times New Roman" w:hint="eastAsia"/>
                <w:color w:val="000000"/>
                <w:kern w:val="0"/>
                <w:sz w:val="18"/>
                <w:szCs w:val="18"/>
              </w:rPr>
              <w:t>.</w:t>
            </w:r>
            <w:r>
              <w:rPr>
                <w:rFonts w:ascii="Times New Roman" w:eastAsia="宋体" w:hAnsi="Times New Roman" w:cs="Times New Roman"/>
                <w:color w:val="000000"/>
                <w:kern w:val="0"/>
                <w:sz w:val="18"/>
                <w:szCs w:val="18"/>
              </w:rPr>
              <w:t>1</w:t>
            </w:r>
          </w:p>
          <w:p w:rsidR="00BA6B2B" w:rsidRDefault="003E2D1F">
            <w:pPr>
              <w:widowControl/>
              <w:rPr>
                <w:rFonts w:ascii="宋体" w:eastAsia="宋体" w:hAnsi="宋体" w:cs="Arial"/>
                <w:color w:val="000000"/>
                <w:kern w:val="0"/>
                <w:sz w:val="22"/>
              </w:rPr>
            </w:pPr>
            <w:r>
              <w:rPr>
                <w:rFonts w:cs="Arial" w:hint="eastAsia"/>
                <w:color w:val="000000"/>
                <w:sz w:val="22"/>
              </w:rPr>
              <w:t>186.1</w:t>
            </w:r>
          </w:p>
          <w:p w:rsidR="00BA6B2B" w:rsidRDefault="00BA6B2B">
            <w:pPr>
              <w:widowControl/>
              <w:rPr>
                <w:rFonts w:ascii="Times New Roman" w:eastAsia="宋体" w:hAnsi="Times New Roman" w:cs="Times New Roman"/>
                <w:color w:val="000000"/>
                <w:kern w:val="0"/>
                <w:sz w:val="18"/>
                <w:szCs w:val="18"/>
              </w:rPr>
            </w:pPr>
          </w:p>
          <w:p w:rsidR="00BA6B2B" w:rsidRDefault="003E2D1F">
            <w:pPr>
              <w:widowControl/>
              <w:rPr>
                <w:rFonts w:ascii="宋体" w:eastAsia="宋体" w:hAnsi="宋体" w:cs="Arial"/>
                <w:color w:val="000000"/>
                <w:kern w:val="0"/>
                <w:sz w:val="22"/>
              </w:rPr>
            </w:pPr>
            <w:r>
              <w:rPr>
                <w:rFonts w:cs="Arial" w:hint="eastAsia"/>
                <w:color w:val="000000"/>
                <w:sz w:val="22"/>
              </w:rPr>
              <w:t>186.1</w:t>
            </w:r>
          </w:p>
          <w:p w:rsidR="00BA6B2B" w:rsidRDefault="003E2D1F">
            <w:pPr>
              <w:widowControl/>
              <w:rPr>
                <w:rFonts w:ascii="宋体" w:eastAsia="宋体" w:hAnsi="宋体" w:cs="Arial"/>
                <w:color w:val="000000"/>
                <w:kern w:val="0"/>
                <w:sz w:val="22"/>
              </w:rPr>
            </w:pPr>
            <w:r>
              <w:rPr>
                <w:rFonts w:cs="Arial" w:hint="eastAsia"/>
                <w:color w:val="000000"/>
                <w:sz w:val="22"/>
              </w:rPr>
              <w:t>186.1</w:t>
            </w:r>
          </w:p>
          <w:p w:rsidR="00BA6B2B" w:rsidRDefault="00BA6B2B">
            <w:pPr>
              <w:widowControl/>
              <w:rPr>
                <w:rFonts w:ascii="Times New Roman" w:eastAsia="宋体" w:hAnsi="Times New Roman" w:cs="Times New Roman"/>
                <w:color w:val="000000"/>
                <w:kern w:val="0"/>
                <w:sz w:val="18"/>
                <w:szCs w:val="18"/>
              </w:rPr>
            </w:pPr>
          </w:p>
        </w:tc>
        <w:tc>
          <w:tcPr>
            <w:tcW w:w="9231" w:type="dxa"/>
            <w:gridSpan w:val="5"/>
            <w:tcBorders>
              <w:top w:val="nil"/>
              <w:left w:val="nil"/>
              <w:bottom w:val="single" w:sz="8" w:space="0" w:color="auto"/>
              <w:right w:val="single" w:sz="8" w:space="0" w:color="auto"/>
            </w:tcBorders>
            <w:shd w:val="clear" w:color="auto" w:fill="auto"/>
            <w:noWrap/>
          </w:tcPr>
          <w:p w:rsidR="00BA6B2B" w:rsidRDefault="003E2D1F">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981" w:type="dxa"/>
            <w:tcBorders>
              <w:top w:val="nil"/>
              <w:left w:val="nil"/>
              <w:bottom w:val="single" w:sz="8" w:space="0" w:color="auto"/>
              <w:right w:val="single" w:sz="8" w:space="0" w:color="auto"/>
            </w:tcBorders>
            <w:shd w:val="clear" w:color="auto" w:fill="auto"/>
            <w:vAlign w:val="center"/>
          </w:tcPr>
          <w:p w:rsidR="00BA6B2B" w:rsidRDefault="003E2D1F">
            <w:pPr>
              <w:widowControl/>
              <w:rPr>
                <w:rFonts w:ascii="宋体" w:eastAsia="宋体" w:hAnsi="宋体" w:cs="Arial"/>
                <w:color w:val="000000"/>
                <w:kern w:val="0"/>
                <w:sz w:val="22"/>
              </w:rPr>
            </w:pPr>
            <w:r>
              <w:rPr>
                <w:rFonts w:ascii="宋体" w:eastAsia="宋体" w:hAnsi="宋体" w:cs="宋体" w:hint="eastAsia"/>
                <w:color w:val="000000"/>
                <w:kern w:val="0"/>
                <w:sz w:val="22"/>
              </w:rPr>
              <w:t>112.91</w:t>
            </w:r>
            <w:r>
              <w:rPr>
                <w:rFonts w:cs="Arial" w:hint="eastAsia"/>
                <w:color w:val="000000"/>
                <w:sz w:val="22"/>
              </w:rPr>
              <w:t>100.46</w:t>
            </w:r>
          </w:p>
          <w:p w:rsidR="00BA6B2B" w:rsidRDefault="00BA6B2B">
            <w:pPr>
              <w:widowControl/>
              <w:rPr>
                <w:rFonts w:ascii="仿宋_GB2312" w:eastAsia="仿宋_GB2312" w:hAnsi="宋体" w:cs="宋体"/>
                <w:color w:val="000000"/>
                <w:kern w:val="0"/>
                <w:sz w:val="18"/>
                <w:szCs w:val="18"/>
              </w:rPr>
            </w:pPr>
          </w:p>
        </w:tc>
      </w:tr>
    </w:tbl>
    <w:p w:rsidR="00BA6B2B" w:rsidRDefault="003E2D1F">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BA6B2B" w:rsidRDefault="003E2D1F">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BA6B2B" w:rsidRDefault="003E2D1F">
      <w:pPr>
        <w:widowControl/>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中共龙山县委党校（本级）单位</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BA6B2B" w:rsidRDefault="003E2D1F">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ook w:val="04A0"/>
      </w:tblPr>
      <w:tblGrid>
        <w:gridCol w:w="1220"/>
        <w:gridCol w:w="1220"/>
        <w:gridCol w:w="1220"/>
        <w:gridCol w:w="1220"/>
        <w:gridCol w:w="1220"/>
        <w:gridCol w:w="1220"/>
        <w:gridCol w:w="1220"/>
        <w:gridCol w:w="1220"/>
        <w:gridCol w:w="1220"/>
        <w:gridCol w:w="1220"/>
        <w:gridCol w:w="1220"/>
        <w:gridCol w:w="1220"/>
      </w:tblGrid>
      <w:tr w:rsidR="00BA6B2B">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决算数</w:t>
            </w:r>
          </w:p>
        </w:tc>
      </w:tr>
      <w:tr w:rsidR="00BA6B2B">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公务接待费</w:t>
            </w:r>
          </w:p>
        </w:tc>
      </w:tr>
      <w:tr w:rsidR="00BA6B2B">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BA6B2B" w:rsidRDefault="00BA6B2B">
            <w:pPr>
              <w:jc w:val="center"/>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BA6B2B" w:rsidRDefault="00BA6B2B">
            <w:pPr>
              <w:jc w:val="center"/>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小计</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公务用车购置费</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公务用车运行费</w:t>
            </w:r>
          </w:p>
        </w:tc>
        <w:tc>
          <w:tcPr>
            <w:tcW w:w="1220" w:type="dxa"/>
            <w:vMerge/>
            <w:tcBorders>
              <w:top w:val="nil"/>
              <w:left w:val="single" w:sz="4" w:space="0" w:color="auto"/>
              <w:bottom w:val="single" w:sz="4" w:space="0" w:color="auto"/>
              <w:right w:val="single" w:sz="4" w:space="0" w:color="auto"/>
            </w:tcBorders>
            <w:vAlign w:val="center"/>
          </w:tcPr>
          <w:p w:rsidR="00BA6B2B" w:rsidRDefault="00BA6B2B">
            <w:pPr>
              <w:jc w:val="center"/>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BA6B2B" w:rsidRDefault="00BA6B2B">
            <w:pPr>
              <w:jc w:val="center"/>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BA6B2B" w:rsidRDefault="00BA6B2B">
            <w:pPr>
              <w:jc w:val="center"/>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小计</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公务用车购置费</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公务用车运行费</w:t>
            </w:r>
          </w:p>
        </w:tc>
        <w:tc>
          <w:tcPr>
            <w:tcW w:w="1220" w:type="dxa"/>
            <w:vMerge/>
            <w:tcBorders>
              <w:top w:val="nil"/>
              <w:left w:val="single" w:sz="4" w:space="0" w:color="auto"/>
              <w:bottom w:val="single" w:sz="4" w:space="0" w:color="000000"/>
              <w:right w:val="single" w:sz="8" w:space="0" w:color="auto"/>
            </w:tcBorders>
            <w:vAlign w:val="center"/>
          </w:tcPr>
          <w:p w:rsidR="00BA6B2B" w:rsidRDefault="00BA6B2B">
            <w:pPr>
              <w:jc w:val="center"/>
              <w:rPr>
                <w:rFonts w:ascii="Times New Roman" w:eastAsia="仿宋_GB2312" w:hAnsi="Times New Roman" w:cs="Times New Roman"/>
                <w:kern w:val="0"/>
                <w:szCs w:val="21"/>
              </w:rPr>
            </w:pPr>
          </w:p>
        </w:tc>
      </w:tr>
      <w:tr w:rsidR="00BA6B2B">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3</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4</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5</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6</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8</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9</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10</w:t>
            </w:r>
          </w:p>
        </w:tc>
        <w:tc>
          <w:tcPr>
            <w:tcW w:w="1220" w:type="dxa"/>
            <w:tcBorders>
              <w:top w:val="nil"/>
              <w:left w:val="nil"/>
              <w:bottom w:val="single" w:sz="4" w:space="0" w:color="auto"/>
              <w:right w:val="single" w:sz="4"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11</w:t>
            </w:r>
          </w:p>
        </w:tc>
        <w:tc>
          <w:tcPr>
            <w:tcW w:w="1220" w:type="dxa"/>
            <w:tcBorders>
              <w:top w:val="nil"/>
              <w:left w:val="nil"/>
              <w:bottom w:val="single" w:sz="4" w:space="0" w:color="auto"/>
              <w:right w:val="single" w:sz="8" w:space="0" w:color="auto"/>
            </w:tcBorders>
            <w:shd w:val="clear" w:color="auto" w:fill="auto"/>
            <w:vAlign w:val="center"/>
          </w:tcPr>
          <w:p w:rsidR="00BA6B2B" w:rsidRDefault="003E2D1F">
            <w:pPr>
              <w:widowControl/>
              <w:jc w:val="center"/>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12</w:t>
            </w:r>
          </w:p>
        </w:tc>
      </w:tr>
      <w:tr w:rsidR="00BA6B2B">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0.74</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0.74</w:t>
            </w:r>
          </w:p>
        </w:tc>
        <w:tc>
          <w:tcPr>
            <w:tcW w:w="1220" w:type="dxa"/>
            <w:tcBorders>
              <w:top w:val="nil"/>
              <w:left w:val="nil"/>
              <w:bottom w:val="single" w:sz="8" w:space="0" w:color="auto"/>
              <w:right w:val="single" w:sz="4"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220" w:type="dxa"/>
            <w:tcBorders>
              <w:top w:val="nil"/>
              <w:left w:val="nil"/>
              <w:bottom w:val="single" w:sz="8" w:space="0" w:color="auto"/>
              <w:right w:val="nil"/>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0.74</w:t>
            </w:r>
          </w:p>
        </w:tc>
        <w:tc>
          <w:tcPr>
            <w:tcW w:w="1220" w:type="dxa"/>
            <w:tcBorders>
              <w:top w:val="nil"/>
              <w:left w:val="single" w:sz="4" w:space="0" w:color="auto"/>
              <w:bottom w:val="single" w:sz="8" w:space="0" w:color="auto"/>
              <w:right w:val="single" w:sz="8" w:space="0" w:color="auto"/>
            </w:tcBorders>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r>
    </w:tbl>
    <w:p w:rsidR="00BA6B2B" w:rsidRDefault="003E2D1F">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BA6B2B" w:rsidRDefault="003E2D1F">
      <w:pPr>
        <w:widowControl/>
        <w:jc w:val="left"/>
        <w:rPr>
          <w:rFonts w:ascii="宋体" w:eastAsia="宋体" w:cs="宋体"/>
          <w:kern w:val="0"/>
          <w:sz w:val="24"/>
          <w:szCs w:val="24"/>
        </w:rPr>
      </w:pPr>
      <w:r>
        <w:rPr>
          <w:rFonts w:ascii="宋体" w:eastAsia="宋体" w:cs="宋体"/>
          <w:kern w:val="0"/>
          <w:sz w:val="24"/>
          <w:szCs w:val="24"/>
        </w:rPr>
        <w:br w:type="page"/>
      </w:r>
    </w:p>
    <w:p w:rsidR="00BA6B2B" w:rsidRDefault="00BA6B2B">
      <w:pPr>
        <w:autoSpaceDE w:val="0"/>
        <w:autoSpaceDN w:val="0"/>
        <w:adjustRightInd w:val="0"/>
        <w:ind w:leftChars="150" w:left="315"/>
        <w:jc w:val="left"/>
        <w:rPr>
          <w:rFonts w:ascii="宋体" w:eastAsia="宋体" w:cs="宋体"/>
          <w:kern w:val="0"/>
          <w:sz w:val="24"/>
          <w:szCs w:val="24"/>
        </w:rPr>
      </w:pPr>
    </w:p>
    <w:p w:rsidR="00BA6B2B" w:rsidRDefault="003E2D1F">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BA6B2B" w:rsidRDefault="003E2D1F">
      <w:pPr>
        <w:widowControl/>
        <w:wordWrap w:val="0"/>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中共龙山县委党校（本级）单位</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BA6B2B" w:rsidRDefault="003E2D1F">
      <w:pPr>
        <w:widowControl/>
        <w:ind w:right="21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3515"/>
        <w:gridCol w:w="1142"/>
        <w:gridCol w:w="1673"/>
        <w:gridCol w:w="1754"/>
        <w:gridCol w:w="1789"/>
        <w:gridCol w:w="1881"/>
        <w:gridCol w:w="1566"/>
      </w:tblGrid>
      <w:tr w:rsidR="00BA6B2B">
        <w:trPr>
          <w:trHeight w:val="454"/>
          <w:jc w:val="center"/>
        </w:trPr>
        <w:tc>
          <w:tcPr>
            <w:tcW w:w="4635" w:type="dxa"/>
            <w:gridSpan w:val="2"/>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1142"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1673"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5424" w:type="dxa"/>
            <w:gridSpan w:val="3"/>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1566"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BA6B2B">
        <w:trPr>
          <w:trHeight w:val="454"/>
          <w:jc w:val="center"/>
        </w:trPr>
        <w:tc>
          <w:tcPr>
            <w:tcW w:w="1120"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15"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1142" w:type="dxa"/>
            <w:vMerge/>
            <w:vAlign w:val="center"/>
          </w:tcPr>
          <w:p w:rsidR="00BA6B2B" w:rsidRDefault="00BA6B2B">
            <w:pPr>
              <w:widowControl/>
              <w:jc w:val="left"/>
              <w:rPr>
                <w:rFonts w:ascii="Times New Roman" w:eastAsia="仿宋_GB2312" w:hAnsi="Times New Roman" w:cs="Times New Roman"/>
                <w:b/>
                <w:kern w:val="0"/>
                <w:szCs w:val="21"/>
              </w:rPr>
            </w:pPr>
          </w:p>
        </w:tc>
        <w:tc>
          <w:tcPr>
            <w:tcW w:w="1673" w:type="dxa"/>
            <w:vMerge/>
            <w:vAlign w:val="center"/>
          </w:tcPr>
          <w:p w:rsidR="00BA6B2B" w:rsidRDefault="00BA6B2B">
            <w:pPr>
              <w:widowControl/>
              <w:jc w:val="left"/>
              <w:rPr>
                <w:rFonts w:ascii="Times New Roman" w:eastAsia="仿宋_GB2312" w:hAnsi="Times New Roman" w:cs="Times New Roman"/>
                <w:b/>
                <w:kern w:val="0"/>
                <w:szCs w:val="21"/>
              </w:rPr>
            </w:pPr>
          </w:p>
        </w:tc>
        <w:tc>
          <w:tcPr>
            <w:tcW w:w="1754"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1789"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1881" w:type="dxa"/>
            <w:vMerge w:val="restart"/>
            <w:shd w:val="clear" w:color="auto" w:fill="auto"/>
            <w:vAlign w:val="center"/>
          </w:tcPr>
          <w:p w:rsidR="00BA6B2B" w:rsidRDefault="003E2D1F">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1566" w:type="dxa"/>
            <w:vMerge/>
            <w:vAlign w:val="center"/>
          </w:tcPr>
          <w:p w:rsidR="00BA6B2B" w:rsidRDefault="00BA6B2B">
            <w:pPr>
              <w:widowControl/>
              <w:jc w:val="left"/>
              <w:rPr>
                <w:rFonts w:ascii="Times New Roman" w:eastAsia="仿宋_GB2312" w:hAnsi="Times New Roman" w:cs="Times New Roman"/>
                <w:b/>
                <w:kern w:val="0"/>
                <w:szCs w:val="21"/>
              </w:rPr>
            </w:pPr>
          </w:p>
        </w:tc>
      </w:tr>
      <w:tr w:rsidR="00BA6B2B">
        <w:trPr>
          <w:trHeight w:val="454"/>
          <w:jc w:val="center"/>
        </w:trPr>
        <w:tc>
          <w:tcPr>
            <w:tcW w:w="1120" w:type="dxa"/>
            <w:vMerge/>
            <w:vAlign w:val="center"/>
          </w:tcPr>
          <w:p w:rsidR="00BA6B2B" w:rsidRDefault="00BA6B2B">
            <w:pPr>
              <w:widowControl/>
              <w:jc w:val="left"/>
              <w:rPr>
                <w:rFonts w:ascii="Times New Roman" w:eastAsia="仿宋_GB2312" w:hAnsi="Times New Roman" w:cs="Times New Roman"/>
                <w:kern w:val="0"/>
                <w:szCs w:val="21"/>
              </w:rPr>
            </w:pPr>
          </w:p>
        </w:tc>
        <w:tc>
          <w:tcPr>
            <w:tcW w:w="3515" w:type="dxa"/>
            <w:vMerge/>
            <w:vAlign w:val="center"/>
          </w:tcPr>
          <w:p w:rsidR="00BA6B2B" w:rsidRDefault="00BA6B2B">
            <w:pPr>
              <w:widowControl/>
              <w:jc w:val="left"/>
              <w:rPr>
                <w:rFonts w:ascii="Times New Roman" w:eastAsia="仿宋_GB2312" w:hAnsi="Times New Roman" w:cs="Times New Roman"/>
                <w:kern w:val="0"/>
                <w:szCs w:val="21"/>
              </w:rPr>
            </w:pPr>
          </w:p>
        </w:tc>
        <w:tc>
          <w:tcPr>
            <w:tcW w:w="1142" w:type="dxa"/>
            <w:vMerge/>
            <w:vAlign w:val="center"/>
          </w:tcPr>
          <w:p w:rsidR="00BA6B2B" w:rsidRDefault="00BA6B2B">
            <w:pPr>
              <w:widowControl/>
              <w:jc w:val="left"/>
              <w:rPr>
                <w:rFonts w:ascii="Times New Roman" w:eastAsia="仿宋_GB2312" w:hAnsi="Times New Roman" w:cs="Times New Roman"/>
                <w:kern w:val="0"/>
                <w:szCs w:val="21"/>
              </w:rPr>
            </w:pPr>
          </w:p>
        </w:tc>
        <w:tc>
          <w:tcPr>
            <w:tcW w:w="1673" w:type="dxa"/>
            <w:vMerge/>
            <w:vAlign w:val="center"/>
          </w:tcPr>
          <w:p w:rsidR="00BA6B2B" w:rsidRDefault="00BA6B2B">
            <w:pPr>
              <w:widowControl/>
              <w:jc w:val="left"/>
              <w:rPr>
                <w:rFonts w:ascii="Times New Roman" w:eastAsia="仿宋_GB2312" w:hAnsi="Times New Roman" w:cs="Times New Roman"/>
                <w:kern w:val="0"/>
                <w:szCs w:val="21"/>
              </w:rPr>
            </w:pPr>
          </w:p>
        </w:tc>
        <w:tc>
          <w:tcPr>
            <w:tcW w:w="1754" w:type="dxa"/>
            <w:vMerge/>
            <w:vAlign w:val="center"/>
          </w:tcPr>
          <w:p w:rsidR="00BA6B2B" w:rsidRDefault="00BA6B2B">
            <w:pPr>
              <w:widowControl/>
              <w:jc w:val="left"/>
              <w:rPr>
                <w:rFonts w:ascii="Times New Roman" w:eastAsia="仿宋_GB2312" w:hAnsi="Times New Roman" w:cs="Times New Roman"/>
                <w:kern w:val="0"/>
                <w:szCs w:val="21"/>
              </w:rPr>
            </w:pPr>
          </w:p>
        </w:tc>
        <w:tc>
          <w:tcPr>
            <w:tcW w:w="1789" w:type="dxa"/>
            <w:vMerge/>
            <w:vAlign w:val="center"/>
          </w:tcPr>
          <w:p w:rsidR="00BA6B2B" w:rsidRDefault="00BA6B2B">
            <w:pPr>
              <w:widowControl/>
              <w:jc w:val="left"/>
              <w:rPr>
                <w:rFonts w:ascii="Times New Roman" w:eastAsia="仿宋_GB2312" w:hAnsi="Times New Roman" w:cs="Times New Roman"/>
                <w:kern w:val="0"/>
                <w:szCs w:val="21"/>
              </w:rPr>
            </w:pPr>
          </w:p>
        </w:tc>
        <w:tc>
          <w:tcPr>
            <w:tcW w:w="1881" w:type="dxa"/>
            <w:vMerge/>
            <w:vAlign w:val="center"/>
          </w:tcPr>
          <w:p w:rsidR="00BA6B2B" w:rsidRDefault="00BA6B2B">
            <w:pPr>
              <w:widowControl/>
              <w:jc w:val="left"/>
              <w:rPr>
                <w:rFonts w:ascii="Times New Roman" w:eastAsia="仿宋_GB2312" w:hAnsi="Times New Roman" w:cs="Times New Roman"/>
                <w:kern w:val="0"/>
                <w:szCs w:val="21"/>
              </w:rPr>
            </w:pPr>
          </w:p>
        </w:tc>
        <w:tc>
          <w:tcPr>
            <w:tcW w:w="1566" w:type="dxa"/>
            <w:vMerge/>
            <w:vAlign w:val="center"/>
          </w:tcPr>
          <w:p w:rsidR="00BA6B2B" w:rsidRDefault="00BA6B2B">
            <w:pPr>
              <w:widowControl/>
              <w:jc w:val="left"/>
              <w:rPr>
                <w:rFonts w:ascii="Times New Roman" w:eastAsia="仿宋_GB2312" w:hAnsi="Times New Roman" w:cs="Times New Roman"/>
                <w:kern w:val="0"/>
                <w:szCs w:val="21"/>
              </w:rPr>
            </w:pPr>
          </w:p>
        </w:tc>
      </w:tr>
      <w:tr w:rsidR="00BA6B2B">
        <w:trPr>
          <w:trHeight w:val="454"/>
          <w:jc w:val="center"/>
        </w:trPr>
        <w:tc>
          <w:tcPr>
            <w:tcW w:w="1120" w:type="dxa"/>
            <w:vMerge/>
            <w:vAlign w:val="center"/>
          </w:tcPr>
          <w:p w:rsidR="00BA6B2B" w:rsidRDefault="00BA6B2B">
            <w:pPr>
              <w:widowControl/>
              <w:jc w:val="left"/>
              <w:rPr>
                <w:rFonts w:ascii="Times New Roman" w:eastAsia="仿宋_GB2312" w:hAnsi="Times New Roman" w:cs="Times New Roman"/>
                <w:kern w:val="0"/>
                <w:szCs w:val="21"/>
              </w:rPr>
            </w:pPr>
          </w:p>
        </w:tc>
        <w:tc>
          <w:tcPr>
            <w:tcW w:w="3515" w:type="dxa"/>
            <w:vMerge/>
            <w:vAlign w:val="center"/>
          </w:tcPr>
          <w:p w:rsidR="00BA6B2B" w:rsidRDefault="00BA6B2B">
            <w:pPr>
              <w:widowControl/>
              <w:jc w:val="left"/>
              <w:rPr>
                <w:rFonts w:ascii="Times New Roman" w:eastAsia="仿宋_GB2312" w:hAnsi="Times New Roman" w:cs="Times New Roman"/>
                <w:kern w:val="0"/>
                <w:szCs w:val="21"/>
              </w:rPr>
            </w:pPr>
          </w:p>
        </w:tc>
        <w:tc>
          <w:tcPr>
            <w:tcW w:w="1142" w:type="dxa"/>
            <w:vMerge/>
            <w:vAlign w:val="center"/>
          </w:tcPr>
          <w:p w:rsidR="00BA6B2B" w:rsidRDefault="00BA6B2B">
            <w:pPr>
              <w:widowControl/>
              <w:jc w:val="left"/>
              <w:rPr>
                <w:rFonts w:ascii="Times New Roman" w:eastAsia="仿宋_GB2312" w:hAnsi="Times New Roman" w:cs="Times New Roman"/>
                <w:kern w:val="0"/>
                <w:szCs w:val="21"/>
              </w:rPr>
            </w:pPr>
          </w:p>
        </w:tc>
        <w:tc>
          <w:tcPr>
            <w:tcW w:w="1673" w:type="dxa"/>
            <w:vMerge/>
            <w:vAlign w:val="center"/>
          </w:tcPr>
          <w:p w:rsidR="00BA6B2B" w:rsidRDefault="00BA6B2B">
            <w:pPr>
              <w:widowControl/>
              <w:jc w:val="left"/>
              <w:rPr>
                <w:rFonts w:ascii="Times New Roman" w:eastAsia="仿宋_GB2312" w:hAnsi="Times New Roman" w:cs="Times New Roman"/>
                <w:kern w:val="0"/>
                <w:szCs w:val="21"/>
              </w:rPr>
            </w:pPr>
          </w:p>
        </w:tc>
        <w:tc>
          <w:tcPr>
            <w:tcW w:w="1754" w:type="dxa"/>
            <w:vMerge/>
            <w:vAlign w:val="center"/>
          </w:tcPr>
          <w:p w:rsidR="00BA6B2B" w:rsidRDefault="00BA6B2B">
            <w:pPr>
              <w:widowControl/>
              <w:jc w:val="left"/>
              <w:rPr>
                <w:rFonts w:ascii="Times New Roman" w:eastAsia="仿宋_GB2312" w:hAnsi="Times New Roman" w:cs="Times New Roman"/>
                <w:kern w:val="0"/>
                <w:szCs w:val="21"/>
              </w:rPr>
            </w:pPr>
          </w:p>
        </w:tc>
        <w:tc>
          <w:tcPr>
            <w:tcW w:w="1789" w:type="dxa"/>
            <w:vMerge/>
            <w:vAlign w:val="center"/>
          </w:tcPr>
          <w:p w:rsidR="00BA6B2B" w:rsidRDefault="00BA6B2B">
            <w:pPr>
              <w:widowControl/>
              <w:jc w:val="left"/>
              <w:rPr>
                <w:rFonts w:ascii="Times New Roman" w:eastAsia="仿宋_GB2312" w:hAnsi="Times New Roman" w:cs="Times New Roman"/>
                <w:kern w:val="0"/>
                <w:szCs w:val="21"/>
              </w:rPr>
            </w:pPr>
          </w:p>
        </w:tc>
        <w:tc>
          <w:tcPr>
            <w:tcW w:w="1881" w:type="dxa"/>
            <w:vMerge/>
            <w:vAlign w:val="center"/>
          </w:tcPr>
          <w:p w:rsidR="00BA6B2B" w:rsidRDefault="00BA6B2B">
            <w:pPr>
              <w:widowControl/>
              <w:jc w:val="left"/>
              <w:rPr>
                <w:rFonts w:ascii="Times New Roman" w:eastAsia="仿宋_GB2312" w:hAnsi="Times New Roman" w:cs="Times New Roman"/>
                <w:kern w:val="0"/>
                <w:szCs w:val="21"/>
              </w:rPr>
            </w:pPr>
          </w:p>
        </w:tc>
        <w:tc>
          <w:tcPr>
            <w:tcW w:w="1566" w:type="dxa"/>
            <w:vMerge/>
            <w:vAlign w:val="center"/>
          </w:tcPr>
          <w:p w:rsidR="00BA6B2B" w:rsidRDefault="00BA6B2B">
            <w:pPr>
              <w:widowControl/>
              <w:jc w:val="left"/>
              <w:rPr>
                <w:rFonts w:ascii="Times New Roman" w:eastAsia="仿宋_GB2312" w:hAnsi="Times New Roman" w:cs="Times New Roman"/>
                <w:kern w:val="0"/>
                <w:szCs w:val="21"/>
              </w:rPr>
            </w:pPr>
          </w:p>
        </w:tc>
      </w:tr>
      <w:tr w:rsidR="00BA6B2B">
        <w:trPr>
          <w:trHeight w:val="454"/>
          <w:jc w:val="center"/>
        </w:trPr>
        <w:tc>
          <w:tcPr>
            <w:tcW w:w="4635" w:type="dxa"/>
            <w:gridSpan w:val="2"/>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142"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673"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754"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789"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1"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566"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BA6B2B">
        <w:trPr>
          <w:trHeight w:val="454"/>
          <w:jc w:val="center"/>
        </w:trPr>
        <w:tc>
          <w:tcPr>
            <w:tcW w:w="4635" w:type="dxa"/>
            <w:gridSpan w:val="2"/>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142"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c>
          <w:tcPr>
            <w:tcW w:w="1673"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725.05</w:t>
            </w:r>
          </w:p>
        </w:tc>
        <w:tc>
          <w:tcPr>
            <w:tcW w:w="1754"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725.05</w:t>
            </w:r>
          </w:p>
        </w:tc>
        <w:tc>
          <w:tcPr>
            <w:tcW w:w="1789"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25.05</w:t>
            </w:r>
          </w:p>
        </w:tc>
        <w:tc>
          <w:tcPr>
            <w:tcW w:w="1881"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700.00</w:t>
            </w:r>
          </w:p>
        </w:tc>
        <w:tc>
          <w:tcPr>
            <w:tcW w:w="1566"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b/>
                <w:color w:val="000000"/>
                <w:kern w:val="0"/>
                <w:sz w:val="22"/>
              </w:rPr>
              <w:t>0.00</w:t>
            </w:r>
          </w:p>
        </w:tc>
      </w:tr>
      <w:tr w:rsidR="00BA6B2B">
        <w:trPr>
          <w:trHeight w:val="338"/>
          <w:jc w:val="center"/>
        </w:trPr>
        <w:tc>
          <w:tcPr>
            <w:tcW w:w="1120"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212</w:t>
            </w:r>
          </w:p>
        </w:tc>
        <w:tc>
          <w:tcPr>
            <w:tcW w:w="3515"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城乡社区支出</w:t>
            </w:r>
          </w:p>
        </w:tc>
        <w:tc>
          <w:tcPr>
            <w:tcW w:w="1142"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c>
          <w:tcPr>
            <w:tcW w:w="1673"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725.05</w:t>
            </w:r>
          </w:p>
        </w:tc>
        <w:tc>
          <w:tcPr>
            <w:tcW w:w="1754"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725.05</w:t>
            </w:r>
          </w:p>
        </w:tc>
        <w:tc>
          <w:tcPr>
            <w:tcW w:w="1789"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25.05</w:t>
            </w:r>
          </w:p>
        </w:tc>
        <w:tc>
          <w:tcPr>
            <w:tcW w:w="1881"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700.00</w:t>
            </w:r>
          </w:p>
        </w:tc>
        <w:tc>
          <w:tcPr>
            <w:tcW w:w="1566" w:type="dxa"/>
            <w:shd w:val="clear" w:color="auto" w:fill="auto"/>
            <w:vAlign w:val="center"/>
          </w:tcPr>
          <w:p w:rsidR="00BA6B2B" w:rsidRDefault="003E2D1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0.00</w:t>
            </w:r>
          </w:p>
        </w:tc>
      </w:tr>
      <w:tr w:rsidR="00BA6B2B">
        <w:trPr>
          <w:trHeight w:val="454"/>
          <w:jc w:val="center"/>
        </w:trPr>
        <w:tc>
          <w:tcPr>
            <w:tcW w:w="1120"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21208</w:t>
            </w:r>
          </w:p>
        </w:tc>
        <w:tc>
          <w:tcPr>
            <w:tcW w:w="3515"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国有土地使用权出让收入及对应专项债务收入安排的支出</w:t>
            </w:r>
          </w:p>
        </w:tc>
        <w:tc>
          <w:tcPr>
            <w:tcW w:w="1142"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673"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725.05</w:t>
            </w:r>
          </w:p>
        </w:tc>
        <w:tc>
          <w:tcPr>
            <w:tcW w:w="1754"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725.05</w:t>
            </w:r>
          </w:p>
        </w:tc>
        <w:tc>
          <w:tcPr>
            <w:tcW w:w="1789"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25.05</w:t>
            </w:r>
          </w:p>
        </w:tc>
        <w:tc>
          <w:tcPr>
            <w:tcW w:w="1881"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700.00</w:t>
            </w:r>
          </w:p>
        </w:tc>
        <w:tc>
          <w:tcPr>
            <w:tcW w:w="1566"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r>
      <w:tr w:rsidR="00BA6B2B">
        <w:trPr>
          <w:trHeight w:val="454"/>
          <w:jc w:val="center"/>
        </w:trPr>
        <w:tc>
          <w:tcPr>
            <w:tcW w:w="1120"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2120899</w:t>
            </w:r>
          </w:p>
        </w:tc>
        <w:tc>
          <w:tcPr>
            <w:tcW w:w="3515" w:type="dxa"/>
            <w:shd w:val="clear" w:color="auto" w:fill="auto"/>
            <w:vAlign w:val="center"/>
          </w:tcPr>
          <w:p w:rsidR="00BA6B2B" w:rsidRDefault="003E2D1F">
            <w:pPr>
              <w:widowControl/>
              <w:jc w:val="lef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其他国有土地使用权出让收入安排的支出</w:t>
            </w:r>
          </w:p>
        </w:tc>
        <w:tc>
          <w:tcPr>
            <w:tcW w:w="1142"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c>
          <w:tcPr>
            <w:tcW w:w="1673"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725.05</w:t>
            </w:r>
          </w:p>
        </w:tc>
        <w:tc>
          <w:tcPr>
            <w:tcW w:w="1754"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725.05</w:t>
            </w:r>
          </w:p>
        </w:tc>
        <w:tc>
          <w:tcPr>
            <w:tcW w:w="1789"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25.05</w:t>
            </w:r>
          </w:p>
        </w:tc>
        <w:tc>
          <w:tcPr>
            <w:tcW w:w="1881"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700.00</w:t>
            </w:r>
          </w:p>
        </w:tc>
        <w:tc>
          <w:tcPr>
            <w:tcW w:w="1566" w:type="dxa"/>
            <w:shd w:val="clear" w:color="auto" w:fill="auto"/>
            <w:vAlign w:val="center"/>
          </w:tcPr>
          <w:p w:rsidR="00BA6B2B" w:rsidRDefault="003E2D1F">
            <w:pPr>
              <w:widowControl/>
              <w:jc w:val="right"/>
              <w:textAlignment w:val="center"/>
              <w:rPr>
                <w:rFonts w:ascii="Times New Roman" w:eastAsia="仿宋_GB2312" w:hAnsi="Times New Roman" w:cs="Times New Roman"/>
                <w:kern w:val="0"/>
                <w:szCs w:val="21"/>
              </w:rPr>
            </w:pPr>
            <w:r>
              <w:rPr>
                <w:rFonts w:ascii="宋体" w:eastAsia="宋体" w:hAnsi="宋体" w:cs="宋体" w:hint="eastAsia"/>
                <w:color w:val="000000"/>
                <w:kern w:val="0"/>
                <w:sz w:val="22"/>
              </w:rPr>
              <w:t>0.00</w:t>
            </w:r>
          </w:p>
        </w:tc>
      </w:tr>
      <w:tr w:rsidR="00BA6B2B">
        <w:trPr>
          <w:trHeight w:val="454"/>
          <w:jc w:val="center"/>
        </w:trPr>
        <w:tc>
          <w:tcPr>
            <w:tcW w:w="1120"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3515"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142"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673"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754"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789"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881"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c>
          <w:tcPr>
            <w:tcW w:w="1566" w:type="dxa"/>
            <w:shd w:val="clear" w:color="auto" w:fill="auto"/>
            <w:vAlign w:val="center"/>
          </w:tcPr>
          <w:p w:rsidR="00BA6B2B" w:rsidRDefault="00BA6B2B">
            <w:pPr>
              <w:widowControl/>
              <w:jc w:val="left"/>
              <w:rPr>
                <w:rFonts w:ascii="Times New Roman" w:eastAsia="仿宋_GB2312" w:hAnsi="Times New Roman" w:cs="Times New Roman"/>
                <w:kern w:val="0"/>
                <w:szCs w:val="21"/>
              </w:rPr>
            </w:pPr>
          </w:p>
        </w:tc>
      </w:tr>
      <w:tr w:rsidR="00BA6B2B">
        <w:trPr>
          <w:trHeight w:val="454"/>
          <w:jc w:val="center"/>
        </w:trPr>
        <w:tc>
          <w:tcPr>
            <w:tcW w:w="1120"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515"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3"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54"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89"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1"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66"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BA6B2B">
        <w:trPr>
          <w:trHeight w:val="454"/>
          <w:jc w:val="center"/>
        </w:trPr>
        <w:tc>
          <w:tcPr>
            <w:tcW w:w="1120" w:type="dxa"/>
            <w:shd w:val="clear" w:color="auto" w:fill="auto"/>
            <w:vAlign w:val="center"/>
          </w:tcPr>
          <w:p w:rsidR="00BA6B2B" w:rsidRDefault="003E2D1F">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515"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142"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3"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54"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789"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1"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66" w:type="dxa"/>
            <w:shd w:val="clear" w:color="auto" w:fill="auto"/>
            <w:vAlign w:val="center"/>
          </w:tcPr>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BA6B2B" w:rsidRDefault="003E2D1F">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请说明：龙山县里耶管理区管理委员会没有政府性基金收入，也没有使用政府性基金安排的支出，故本表无数据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BA6B2B" w:rsidRDefault="003E2D1F">
      <w:pPr>
        <w:widowControl/>
        <w:jc w:val="left"/>
        <w:rPr>
          <w:rFonts w:ascii="黑体" w:eastAsia="黑体" w:hAnsi="黑体"/>
          <w:szCs w:val="21"/>
        </w:rPr>
      </w:pPr>
      <w:r>
        <w:rPr>
          <w:rFonts w:ascii="黑体" w:eastAsia="黑体" w:hAnsi="黑体"/>
          <w:szCs w:val="21"/>
        </w:rPr>
        <w:br w:type="page"/>
      </w:r>
    </w:p>
    <w:p w:rsidR="00BA6B2B" w:rsidRDefault="00BA6B2B">
      <w:pPr>
        <w:pStyle w:val="Default"/>
        <w:rPr>
          <w:sz w:val="72"/>
          <w:szCs w:val="72"/>
        </w:rPr>
        <w:sectPr w:rsidR="00BA6B2B">
          <w:pgSz w:w="16838" w:h="11906" w:orient="landscape"/>
          <w:pgMar w:top="720" w:right="720" w:bottom="720" w:left="720" w:header="851" w:footer="992" w:gutter="0"/>
          <w:cols w:space="425"/>
          <w:docGrid w:type="lines" w:linePitch="312"/>
        </w:sectPr>
      </w:pPr>
    </w:p>
    <w:p w:rsidR="00BA6B2B" w:rsidRDefault="00BA6B2B">
      <w:pPr>
        <w:pStyle w:val="Default"/>
        <w:rPr>
          <w:sz w:val="72"/>
          <w:szCs w:val="72"/>
        </w:rPr>
      </w:pPr>
    </w:p>
    <w:p w:rsidR="00BA6B2B" w:rsidRDefault="00BA6B2B">
      <w:pPr>
        <w:pStyle w:val="Default"/>
        <w:rPr>
          <w:sz w:val="72"/>
          <w:szCs w:val="72"/>
        </w:rPr>
      </w:pPr>
    </w:p>
    <w:p w:rsidR="00BA6B2B" w:rsidRDefault="00BA6B2B">
      <w:pPr>
        <w:pStyle w:val="Default"/>
        <w:rPr>
          <w:sz w:val="72"/>
          <w:szCs w:val="72"/>
        </w:rPr>
      </w:pPr>
    </w:p>
    <w:p w:rsidR="00BA6B2B" w:rsidRDefault="00BA6B2B">
      <w:pPr>
        <w:pStyle w:val="Default"/>
        <w:rPr>
          <w:sz w:val="72"/>
          <w:szCs w:val="7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3E2D1F">
      <w:pPr>
        <w:pStyle w:val="Default"/>
        <w:jc w:val="center"/>
        <w:rPr>
          <w:sz w:val="72"/>
          <w:szCs w:val="72"/>
        </w:rPr>
      </w:pPr>
      <w:r>
        <w:rPr>
          <w:rFonts w:hint="eastAsia"/>
          <w:sz w:val="72"/>
          <w:szCs w:val="72"/>
        </w:rPr>
        <w:t>第三部分</w:t>
      </w:r>
    </w:p>
    <w:p w:rsidR="00BA6B2B" w:rsidRDefault="00BA6B2B">
      <w:pPr>
        <w:pStyle w:val="Default"/>
        <w:jc w:val="center"/>
        <w:rPr>
          <w:sz w:val="70"/>
          <w:szCs w:val="70"/>
        </w:rPr>
      </w:pPr>
    </w:p>
    <w:p w:rsidR="00BA6B2B" w:rsidRDefault="003E2D1F">
      <w:pPr>
        <w:pStyle w:val="Default"/>
        <w:jc w:val="center"/>
        <w:rPr>
          <w:sz w:val="70"/>
          <w:szCs w:val="70"/>
        </w:rPr>
      </w:pPr>
      <w:r>
        <w:rPr>
          <w:sz w:val="70"/>
          <w:szCs w:val="70"/>
        </w:rPr>
        <w:t>2019</w:t>
      </w:r>
      <w:r>
        <w:rPr>
          <w:rFonts w:hint="eastAsia"/>
          <w:sz w:val="70"/>
          <w:szCs w:val="70"/>
        </w:rPr>
        <w:t>年度部门决算情况说明</w:t>
      </w:r>
    </w:p>
    <w:p w:rsidR="00BA6B2B" w:rsidRDefault="003E2D1F">
      <w:pPr>
        <w:widowControl/>
        <w:jc w:val="left"/>
        <w:rPr>
          <w:rFonts w:ascii="黑体" w:eastAsia="黑体" w:cs="黑体"/>
          <w:color w:val="000000"/>
          <w:kern w:val="0"/>
          <w:sz w:val="70"/>
          <w:szCs w:val="70"/>
        </w:rPr>
      </w:pPr>
      <w:r>
        <w:rPr>
          <w:sz w:val="70"/>
          <w:szCs w:val="70"/>
        </w:rPr>
        <w:br w:type="page"/>
      </w:r>
    </w:p>
    <w:p w:rsidR="00BA6B2B" w:rsidRDefault="003E2D1F">
      <w:pPr>
        <w:pStyle w:val="Default"/>
        <w:rPr>
          <w:rFonts w:hAnsi="黑体"/>
          <w:b/>
          <w:sz w:val="32"/>
          <w:szCs w:val="32"/>
        </w:rPr>
      </w:pPr>
      <w:r>
        <w:rPr>
          <w:rFonts w:hAnsi="黑体" w:hint="eastAsia"/>
          <w:b/>
          <w:sz w:val="32"/>
          <w:szCs w:val="32"/>
        </w:rPr>
        <w:lastRenderedPageBreak/>
        <w:t>一、收入支出决算总体情况说明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2019 </w:t>
      </w:r>
      <w:r>
        <w:rPr>
          <w:rFonts w:asciiTheme="minorEastAsia" w:eastAsiaTheme="minorEastAsia" w:hAnsiTheme="minorEastAsia" w:hint="eastAsia"/>
          <w:sz w:val="32"/>
          <w:szCs w:val="32"/>
        </w:rPr>
        <w:t>年度收入</w:t>
      </w:r>
      <w:r>
        <w:rPr>
          <w:rFonts w:asciiTheme="minorEastAsia" w:eastAsiaTheme="minorEastAsia" w:hAnsiTheme="minorEastAsia" w:hint="eastAsia"/>
          <w:sz w:val="32"/>
          <w:szCs w:val="32"/>
        </w:rPr>
        <w:t>1289.83</w:t>
      </w:r>
      <w:r>
        <w:rPr>
          <w:rFonts w:asciiTheme="minorEastAsia" w:eastAsiaTheme="minorEastAsia" w:hAnsiTheme="minorEastAsia" w:hint="eastAsia"/>
          <w:sz w:val="32"/>
          <w:szCs w:val="32"/>
        </w:rPr>
        <w:t>万元、支出</w:t>
      </w:r>
      <w:r>
        <w:rPr>
          <w:rFonts w:asciiTheme="minorEastAsia" w:eastAsiaTheme="minorEastAsia" w:hAnsiTheme="minorEastAsia" w:hint="eastAsia"/>
          <w:sz w:val="32"/>
          <w:szCs w:val="32"/>
        </w:rPr>
        <w:t>1360.44</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年相比，收入增加</w:t>
      </w:r>
      <w:r>
        <w:rPr>
          <w:rFonts w:asciiTheme="minorEastAsia" w:eastAsiaTheme="minorEastAsia" w:hAnsiTheme="minorEastAsia" w:hint="eastAsia"/>
          <w:sz w:val="32"/>
          <w:szCs w:val="32"/>
        </w:rPr>
        <w:t>802.01</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164.40%</w:t>
      </w:r>
      <w:r>
        <w:rPr>
          <w:rFonts w:asciiTheme="minorEastAsia" w:eastAsiaTheme="minorEastAsia" w:hAnsiTheme="minorEastAsia" w:hint="eastAsia"/>
          <w:sz w:val="32"/>
          <w:szCs w:val="32"/>
        </w:rPr>
        <w:t>；支出减少</w:t>
      </w:r>
      <w:r>
        <w:rPr>
          <w:rFonts w:asciiTheme="minorEastAsia" w:eastAsiaTheme="minorEastAsia" w:hAnsiTheme="minorEastAsia" w:hint="eastAsia"/>
          <w:sz w:val="32"/>
          <w:szCs w:val="32"/>
        </w:rPr>
        <w:t>840.99</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161.90%</w:t>
      </w:r>
      <w:r>
        <w:rPr>
          <w:rFonts w:asciiTheme="minorEastAsia" w:eastAsiaTheme="minorEastAsia" w:hAnsiTheme="minorEastAsia" w:hint="eastAsia"/>
          <w:sz w:val="32"/>
          <w:szCs w:val="32"/>
        </w:rPr>
        <w:t>，主要是因为本年度增加党校基础设施建设经费。</w:t>
      </w:r>
    </w:p>
    <w:p w:rsidR="00BA6B2B" w:rsidRDefault="003E2D1F">
      <w:pPr>
        <w:pStyle w:val="Default"/>
        <w:rPr>
          <w:rFonts w:hAnsi="黑体"/>
          <w:b/>
          <w:sz w:val="32"/>
          <w:szCs w:val="32"/>
        </w:rPr>
      </w:pPr>
      <w:r>
        <w:rPr>
          <w:rFonts w:hAnsi="黑体" w:hint="eastAsia"/>
          <w:b/>
          <w:sz w:val="32"/>
          <w:szCs w:val="32"/>
        </w:rPr>
        <w:t>二、收入决算情况说明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1289.83</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1098.47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85.16%</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191.36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14.84%</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sz w:val="32"/>
          <w:szCs w:val="32"/>
        </w:rPr>
        <w:t>5</w:t>
      </w:r>
      <w:r>
        <w:rPr>
          <w:rFonts w:asciiTheme="minorEastAsia" w:eastAsiaTheme="minorEastAsia" w:hAnsiTheme="minorEastAsia" w:hint="eastAsia"/>
          <w:sz w:val="32"/>
          <w:szCs w:val="32"/>
        </w:rPr>
        <w:t>.</w:t>
      </w:r>
      <w:r>
        <w:rPr>
          <w:rFonts w:asciiTheme="minorEastAsia" w:eastAsiaTheme="minorEastAsia" w:hAnsiTheme="minorEastAsia"/>
          <w:sz w:val="32"/>
          <w:szCs w:val="32"/>
        </w:rPr>
        <w:t>01</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BA6B2B" w:rsidRDefault="003E2D1F">
      <w:pPr>
        <w:pStyle w:val="Default"/>
        <w:rPr>
          <w:rFonts w:hAnsi="黑体"/>
          <w:b/>
          <w:sz w:val="32"/>
          <w:szCs w:val="32"/>
        </w:rPr>
      </w:pPr>
      <w:r>
        <w:rPr>
          <w:rFonts w:hAnsi="黑体" w:hint="eastAsia"/>
          <w:b/>
          <w:sz w:val="32"/>
          <w:szCs w:val="32"/>
        </w:rPr>
        <w:t>三、支出决算情况说明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1360.44</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374.08</w:t>
      </w:r>
      <w:r>
        <w:rPr>
          <w:rFonts w:asciiTheme="minorEastAsia" w:eastAsiaTheme="minorEastAsia" w:hAnsiTheme="minorEastAsia" w:hint="eastAsia"/>
          <w:sz w:val="32"/>
          <w:szCs w:val="32"/>
        </w:rPr>
        <w:t>万元，占</w:t>
      </w:r>
      <w:r>
        <w:rPr>
          <w:rFonts w:asciiTheme="minorEastAsia" w:eastAsiaTheme="minorEastAsia" w:hAnsiTheme="minor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986.35</w:t>
      </w:r>
      <w:r>
        <w:rPr>
          <w:rFonts w:asciiTheme="minorEastAsia" w:eastAsiaTheme="minorEastAsia" w:hAnsiTheme="minorEastAsia" w:hint="eastAsia"/>
          <w:sz w:val="32"/>
          <w:szCs w:val="32"/>
        </w:rPr>
        <w:t>万元，占</w:t>
      </w:r>
      <w:r>
        <w:rPr>
          <w:rFonts w:asciiTheme="minorEastAsia" w:eastAsiaTheme="minorEastAsia" w:hAnsiTheme="minor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A6B2B" w:rsidRDefault="003E2D1F">
      <w:pPr>
        <w:pStyle w:val="Default"/>
        <w:rPr>
          <w:rFonts w:hAnsi="黑体"/>
          <w:b/>
          <w:sz w:val="32"/>
          <w:szCs w:val="32"/>
        </w:rPr>
      </w:pPr>
      <w:r>
        <w:rPr>
          <w:rFonts w:hAnsi="黑体" w:hint="eastAsia"/>
          <w:b/>
          <w:sz w:val="32"/>
          <w:szCs w:val="32"/>
        </w:rPr>
        <w:t>四、财政拨款收入支出决算总体情况说明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Pr>
          <w:rFonts w:asciiTheme="minorEastAsia" w:eastAsiaTheme="minorEastAsia" w:hAnsiTheme="minorEastAsia" w:hint="eastAsia"/>
          <w:sz w:val="32"/>
          <w:szCs w:val="32"/>
        </w:rPr>
        <w:t>19</w:t>
      </w:r>
      <w:r>
        <w:rPr>
          <w:rFonts w:asciiTheme="minorEastAsia" w:eastAsiaTheme="minorEastAsia" w:hAnsiTheme="minorEastAsia" w:hint="eastAsia"/>
          <w:sz w:val="32"/>
          <w:szCs w:val="32"/>
        </w:rPr>
        <w:t>年度财政拨款收入</w:t>
      </w:r>
      <w:r>
        <w:rPr>
          <w:rFonts w:asciiTheme="minorEastAsia" w:eastAsiaTheme="minorEastAsia" w:hAnsiTheme="minorEastAsia" w:hint="eastAsia"/>
          <w:sz w:val="32"/>
          <w:szCs w:val="32"/>
        </w:rPr>
        <w:t>1098.47</w:t>
      </w:r>
      <w:r>
        <w:rPr>
          <w:rFonts w:asciiTheme="minorEastAsia" w:eastAsiaTheme="minorEastAsia" w:hAnsiTheme="minorEastAsia" w:hint="eastAsia"/>
          <w:sz w:val="32"/>
          <w:szCs w:val="32"/>
        </w:rPr>
        <w:t>万元、支出总计</w:t>
      </w:r>
      <w:r>
        <w:rPr>
          <w:rFonts w:asciiTheme="minorEastAsia" w:eastAsiaTheme="minorEastAsia" w:hAnsiTheme="minorEastAsia" w:hint="eastAsia"/>
          <w:sz w:val="32"/>
          <w:szCs w:val="32"/>
        </w:rPr>
        <w:t>1119.08</w:t>
      </w:r>
      <w:r>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年相比，收入增加</w:t>
      </w:r>
      <w:r>
        <w:rPr>
          <w:rFonts w:asciiTheme="minorEastAsia" w:eastAsiaTheme="minorEastAsia" w:hAnsiTheme="minorEastAsia" w:hint="eastAsia"/>
          <w:sz w:val="32"/>
          <w:szCs w:val="32"/>
        </w:rPr>
        <w:t>635.07</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增长</w:t>
      </w:r>
      <w:r>
        <w:rPr>
          <w:rFonts w:asciiTheme="minorEastAsia" w:eastAsiaTheme="minorEastAsia" w:hAnsiTheme="minorEastAsia" w:hint="eastAsia"/>
          <w:sz w:val="32"/>
          <w:szCs w:val="32"/>
        </w:rPr>
        <w:t>137.05%</w:t>
      </w:r>
      <w:r>
        <w:rPr>
          <w:rFonts w:asciiTheme="minorEastAsia" w:eastAsiaTheme="minorEastAsia" w:hAnsiTheme="minorEastAsia" w:hint="eastAsia"/>
          <w:sz w:val="32"/>
          <w:szCs w:val="32"/>
        </w:rPr>
        <w:t>；支出增加</w:t>
      </w:r>
      <w:r>
        <w:rPr>
          <w:rFonts w:asciiTheme="minorEastAsia" w:eastAsiaTheme="minorEastAsia" w:hAnsiTheme="minorEastAsia" w:hint="eastAsia"/>
          <w:sz w:val="32"/>
          <w:szCs w:val="32"/>
        </w:rPr>
        <w:t>624.04</w:t>
      </w:r>
      <w:r>
        <w:rPr>
          <w:rFonts w:asciiTheme="minorEastAsia" w:eastAsiaTheme="minorEastAsia" w:hAnsiTheme="minorEastAsia" w:hint="eastAsia"/>
          <w:sz w:val="32"/>
          <w:szCs w:val="32"/>
        </w:rPr>
        <w:t>万元，增加</w:t>
      </w:r>
      <w:r>
        <w:rPr>
          <w:rFonts w:asciiTheme="minorEastAsia" w:eastAsiaTheme="minorEastAsia" w:hAnsiTheme="minorEastAsia" w:hint="eastAsia"/>
          <w:sz w:val="32"/>
          <w:szCs w:val="32"/>
        </w:rPr>
        <w:t>126.06%</w:t>
      </w:r>
      <w:r>
        <w:rPr>
          <w:rFonts w:asciiTheme="minorEastAsia" w:eastAsiaTheme="minorEastAsia" w:hAnsiTheme="minorEastAsia" w:hint="eastAsia"/>
          <w:sz w:val="32"/>
          <w:szCs w:val="32"/>
        </w:rPr>
        <w:t>，主要是本年度增加党校基础设施建设经费。</w:t>
      </w:r>
    </w:p>
    <w:p w:rsidR="00BA6B2B" w:rsidRDefault="003E2D1F">
      <w:pPr>
        <w:pStyle w:val="Default"/>
        <w:rPr>
          <w:rFonts w:hAnsi="黑体"/>
          <w:b/>
          <w:sz w:val="32"/>
          <w:szCs w:val="32"/>
        </w:rPr>
      </w:pPr>
      <w:r>
        <w:rPr>
          <w:rFonts w:hAnsi="黑体" w:hint="eastAsia"/>
          <w:b/>
          <w:sz w:val="32"/>
          <w:szCs w:val="32"/>
        </w:rPr>
        <w:t>五、一般公共预算财政拨款支出决算情况说明</w:t>
      </w:r>
    </w:p>
    <w:p w:rsidR="00BA6B2B" w:rsidRDefault="003E2D1F">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394.03</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lastRenderedPageBreak/>
        <w:t>28.96%</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年相比，财政拨款支出减少</w:t>
      </w:r>
      <w:r>
        <w:rPr>
          <w:rFonts w:asciiTheme="minorEastAsia" w:eastAsiaTheme="minorEastAsia" w:hAnsiTheme="minorEastAsia" w:hint="eastAsia"/>
          <w:sz w:val="32"/>
          <w:szCs w:val="32"/>
        </w:rPr>
        <w:t>67.16</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14.56%</w:t>
      </w:r>
      <w:r>
        <w:rPr>
          <w:rFonts w:asciiTheme="minorEastAsia" w:eastAsiaTheme="minorEastAsia" w:hAnsiTheme="minorEastAsia" w:hint="eastAsia"/>
          <w:sz w:val="32"/>
          <w:szCs w:val="32"/>
        </w:rPr>
        <w:t>，主要是因为本年度严格执行财务管理制度，厉行节约，减少支出。</w:t>
      </w:r>
    </w:p>
    <w:p w:rsidR="00BA6B2B" w:rsidRDefault="003E2D1F">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1119.08</w:t>
      </w:r>
      <w:r>
        <w:rPr>
          <w:rFonts w:asciiTheme="minorEastAsia" w:eastAsiaTheme="minorEastAsia" w:hAnsiTheme="minorEastAsia" w:hint="eastAsia"/>
          <w:sz w:val="32"/>
          <w:szCs w:val="32"/>
        </w:rPr>
        <w:t>万元，主要用于以下方面：一般公共服务（类）支出</w:t>
      </w:r>
      <w:r>
        <w:rPr>
          <w:rFonts w:asciiTheme="minorEastAsia" w:eastAsiaTheme="minorEastAsia" w:hAnsiTheme="minorEastAsia" w:hint="eastAsia"/>
          <w:sz w:val="32"/>
          <w:szCs w:val="32"/>
        </w:rPr>
        <w:t>95.00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0.28%</w:t>
      </w:r>
      <w:r>
        <w:rPr>
          <w:rFonts w:asciiTheme="minorEastAsia" w:eastAsiaTheme="minorEastAsia" w:hAnsiTheme="minorEastAsia" w:hint="eastAsia"/>
          <w:sz w:val="32"/>
          <w:szCs w:val="32"/>
        </w:rPr>
        <w:t>；教育支出社会</w:t>
      </w:r>
      <w:r>
        <w:rPr>
          <w:rFonts w:asciiTheme="minorEastAsia" w:eastAsiaTheme="minorEastAsia" w:hAnsiTheme="minorEastAsia" w:hint="eastAsia"/>
          <w:sz w:val="32"/>
          <w:szCs w:val="32"/>
        </w:rPr>
        <w:t>270.72</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2.78%</w:t>
      </w:r>
      <w:r>
        <w:rPr>
          <w:rFonts w:asciiTheme="minorEastAsia" w:eastAsiaTheme="minorEastAsia" w:hAnsiTheme="minorEastAsia" w:hint="eastAsia"/>
          <w:sz w:val="32"/>
          <w:szCs w:val="32"/>
        </w:rPr>
        <w:t>，保障和就业支出</w:t>
      </w:r>
      <w:r>
        <w:rPr>
          <w:rFonts w:asciiTheme="minorEastAsia" w:eastAsiaTheme="minorEastAsia" w:hAnsiTheme="minorEastAsia" w:hint="eastAsia"/>
          <w:sz w:val="32"/>
          <w:szCs w:val="32"/>
        </w:rPr>
        <w:t>28.31</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2.78%;</w:t>
      </w:r>
      <w:r>
        <w:rPr>
          <w:rFonts w:asciiTheme="minorEastAsia" w:eastAsiaTheme="minorEastAsia" w:hAnsiTheme="minorEastAsia" w:hint="eastAsia"/>
          <w:sz w:val="32"/>
          <w:szCs w:val="32"/>
        </w:rPr>
        <w:t>城乡社区支出</w:t>
      </w:r>
      <w:r>
        <w:rPr>
          <w:rFonts w:asciiTheme="minorEastAsia" w:eastAsiaTheme="minorEastAsia" w:hAnsiTheme="minorEastAsia" w:hint="eastAsia"/>
          <w:sz w:val="32"/>
          <w:szCs w:val="32"/>
        </w:rPr>
        <w:t>725.05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31.80%</w:t>
      </w:r>
      <w:r>
        <w:rPr>
          <w:rFonts w:asciiTheme="minorEastAsia" w:eastAsiaTheme="minorEastAsia" w:hAnsiTheme="minorEastAsia" w:hint="eastAsia"/>
          <w:sz w:val="32"/>
          <w:szCs w:val="32"/>
        </w:rPr>
        <w:t>。</w:t>
      </w:r>
    </w:p>
    <w:p w:rsidR="00BA6B2B" w:rsidRDefault="003E2D1F">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265.44</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1360.44</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195.11%</w:t>
      </w:r>
      <w:r>
        <w:rPr>
          <w:rFonts w:asciiTheme="minorEastAsia" w:eastAsiaTheme="minorEastAsia" w:hAnsiTheme="minorEastAsia" w:hint="eastAsia"/>
          <w:sz w:val="32"/>
          <w:szCs w:val="32"/>
        </w:rPr>
        <w:t>，其中：</w:t>
      </w:r>
    </w:p>
    <w:p w:rsidR="00BA6B2B" w:rsidRDefault="003E2D1F">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一般公共服务支出</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类）其他一般公共服务支出（款）其他一般公共服务支出</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95.00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决算数大于年初预算数的主要原因是未列入年初部门预算。</w:t>
      </w:r>
    </w:p>
    <w:p w:rsidR="00BA6B2B" w:rsidRDefault="003E2D1F">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教育支出</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类）进修及培训（款）干部教育</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220.62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320.72</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决算数大于年初预算数的主要原因是未列入年初部门预算。</w:t>
      </w:r>
    </w:p>
    <w:p w:rsidR="00BA6B2B" w:rsidRDefault="003E2D1F">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教育支出</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类）进修及培训（款）其他进修及培训</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191.36</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决算数大于年初预算数的主要原因是未列入年初部门预算。</w:t>
      </w:r>
    </w:p>
    <w:p w:rsidR="00BA6B2B" w:rsidRDefault="003E2D1F">
      <w:pPr>
        <w:pStyle w:val="Default"/>
        <w:numPr>
          <w:ilvl w:val="0"/>
          <w:numId w:val="2"/>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社会保障和就业支出（类）行政事业单位离退休（款）</w:t>
      </w:r>
      <w:r>
        <w:rPr>
          <w:rFonts w:asciiTheme="minorEastAsia" w:eastAsiaTheme="minorEastAsia" w:hAnsiTheme="minorEastAsia" w:hint="eastAsia"/>
          <w:sz w:val="32"/>
          <w:szCs w:val="32"/>
        </w:rPr>
        <w:lastRenderedPageBreak/>
        <w:t>机关事业单位基本养老保险缴费支出（项）。</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29</w:t>
      </w:r>
      <w:r>
        <w:rPr>
          <w:rFonts w:asciiTheme="minorEastAsia" w:eastAsiaTheme="minorEastAsia" w:hAnsiTheme="minorEastAsia" w:hint="eastAsia"/>
          <w:sz w:val="32"/>
          <w:szCs w:val="32"/>
        </w:rPr>
        <w:t>.44</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27.32</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92.79%</w:t>
      </w:r>
      <w:r>
        <w:rPr>
          <w:rFonts w:asciiTheme="minorEastAsia" w:eastAsiaTheme="minorEastAsia" w:hAnsiTheme="minorEastAsia" w:hint="eastAsia"/>
          <w:sz w:val="32"/>
          <w:szCs w:val="32"/>
        </w:rPr>
        <w:t>，决算数小于年初预算数的主要原因是：本年度养老保险征缴比例降低。</w:t>
      </w:r>
    </w:p>
    <w:p w:rsidR="00BA6B2B" w:rsidRDefault="003E2D1F">
      <w:pPr>
        <w:pStyle w:val="Default"/>
        <w:ind w:leftChars="250" w:left="525" w:firstLineChars="100" w:firstLine="320"/>
        <w:rPr>
          <w:rFonts w:asciiTheme="minorEastAsia" w:eastAsiaTheme="minorEastAsia" w:hAnsiTheme="minorEastAsia"/>
          <w:sz w:val="32"/>
          <w:szCs w:val="32"/>
        </w:rPr>
      </w:pPr>
      <w:r>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、社会保障和就业支出（类）残疾人事业（款）其他残疾人事业支出（项）</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决算数大于年初预算数的主要原因是未列入年初部门预算。</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、卫生健康支出（类）行政事业单位医疗（款）行政单位医疗（项）。</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15.38</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万元，决算数小于年初预算数的主要原因是：财政资金紧张，预算经费未拨付完。</w:t>
      </w:r>
    </w:p>
    <w:p w:rsidR="00BA6B2B" w:rsidRDefault="003E2D1F">
      <w:pPr>
        <w:pStyle w:val="Default"/>
        <w:rPr>
          <w:rFonts w:hAnsi="黑体"/>
          <w:b/>
          <w:sz w:val="32"/>
          <w:szCs w:val="32"/>
        </w:rPr>
      </w:pPr>
      <w:r>
        <w:rPr>
          <w:rFonts w:hAnsi="黑体" w:hint="eastAsia"/>
          <w:b/>
          <w:sz w:val="32"/>
          <w:szCs w:val="32"/>
        </w:rPr>
        <w:t>六、一般公共预算财政拨款基本支出决算情况说明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299.04</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186.13</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62.24%,</w:t>
      </w:r>
      <w:r>
        <w:rPr>
          <w:rFonts w:asciiTheme="minorEastAsia" w:eastAsiaTheme="minorEastAsia" w:hAnsiTheme="minorEastAsia" w:hint="eastAsia"/>
          <w:sz w:val="32"/>
          <w:szCs w:val="32"/>
        </w:rPr>
        <w:t>主要包括基本工资、津贴补贴、绩效工资、机关事业单位基本养老保险缴费、职工基本医疗保险缴费、住房公积金、生活补助；公用经费</w:t>
      </w:r>
      <w:r>
        <w:rPr>
          <w:rFonts w:asciiTheme="minorEastAsia" w:eastAsiaTheme="minorEastAsia" w:hAnsiTheme="minorEastAsia" w:hint="eastAsia"/>
          <w:sz w:val="32"/>
          <w:szCs w:val="32"/>
        </w:rPr>
        <w:t>112.91</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37.76%</w:t>
      </w:r>
      <w:r>
        <w:rPr>
          <w:rFonts w:asciiTheme="minorEastAsia" w:eastAsiaTheme="minorEastAsia" w:hAnsiTheme="minorEastAsia" w:hint="eastAsia"/>
          <w:sz w:val="32"/>
          <w:szCs w:val="32"/>
        </w:rPr>
        <w:t>，主要包括办公费、印刷费、邮电费、电费、差旅费、维修（护）费、</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租赁费、培训费、公务接待费、</w:t>
      </w: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工会经费、劳务费、公务用车运行维护费、其他交通费用、其他商品和服务支出。</w:t>
      </w:r>
    </w:p>
    <w:p w:rsidR="00BA6B2B" w:rsidRDefault="003E2D1F">
      <w:pPr>
        <w:pStyle w:val="Default"/>
        <w:rPr>
          <w:rFonts w:hAnsi="黑体"/>
          <w:b/>
          <w:sz w:val="32"/>
          <w:szCs w:val="32"/>
        </w:rPr>
      </w:pPr>
      <w:r>
        <w:rPr>
          <w:rFonts w:hAnsi="黑体" w:hint="eastAsia"/>
          <w:b/>
          <w:sz w:val="32"/>
          <w:szCs w:val="32"/>
        </w:rPr>
        <w:t>七、一般公共预算财政拨款三公经费支出决算情况说明</w:t>
      </w:r>
    </w:p>
    <w:p w:rsidR="00BA6B2B" w:rsidRDefault="003E2D1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（一）“三公”经费财政拨款</w:t>
      </w:r>
      <w:r>
        <w:rPr>
          <w:rFonts w:asciiTheme="minorEastAsia" w:eastAsiaTheme="minorEastAsia" w:hAnsiTheme="minorEastAsia" w:hint="eastAsia"/>
          <w:b/>
          <w:sz w:val="32"/>
          <w:szCs w:val="32"/>
        </w:rPr>
        <w:t>支出决算总体情况说明</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2.25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0.7</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25.20%</w:t>
      </w:r>
      <w:r>
        <w:rPr>
          <w:rFonts w:asciiTheme="minorEastAsia" w:eastAsiaTheme="minorEastAsia" w:hAnsiTheme="minorEastAsia" w:hint="eastAsia"/>
          <w:sz w:val="32"/>
          <w:szCs w:val="32"/>
        </w:rPr>
        <w:t>，其中：</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0.25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0.74</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296%</w:t>
      </w:r>
      <w:r>
        <w:rPr>
          <w:rFonts w:asciiTheme="minorEastAsia" w:eastAsiaTheme="minorEastAsia" w:hAnsiTheme="minorEastAsia" w:hint="eastAsia"/>
          <w:sz w:val="32"/>
          <w:szCs w:val="32"/>
        </w:rPr>
        <w:t>，决算数大于年初预算数的主要原因是本年度增加干部培训接待。</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万元，决算数小于年初预算数的主要原因是与上年相比持平。</w:t>
      </w:r>
    </w:p>
    <w:p w:rsidR="00BA6B2B" w:rsidRDefault="003E2D1F">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0.74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BA6B2B" w:rsidRDefault="003E2D1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p>
    <w:p w:rsidR="00BA6B2B" w:rsidRDefault="003E2D1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0.74</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68</w:t>
      </w:r>
      <w:r>
        <w:rPr>
          <w:rFonts w:asciiTheme="minorEastAsia" w:eastAsiaTheme="minorEastAsia" w:hAnsiTheme="minorEastAsia" w:hint="eastAsia"/>
          <w:sz w:val="32"/>
          <w:szCs w:val="32"/>
        </w:rPr>
        <w:t>人次，本年度增加干部培训费</w:t>
      </w:r>
    </w:p>
    <w:p w:rsidR="00BA6B2B" w:rsidRDefault="003E2D1F">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Pr>
          <w:rFonts w:asciiTheme="minorEastAsia" w:hAnsiTheme="minorEastAsia" w:hint="eastAsia"/>
          <w:sz w:val="32"/>
          <w:szCs w:val="32"/>
        </w:rPr>
        <w:t>、公务用车购置费及运行维护费支出决算为</w:t>
      </w:r>
      <w:r>
        <w:rPr>
          <w:rFonts w:asciiTheme="minorEastAsia" w:hAnsiTheme="minorEastAsia" w:hint="eastAsia"/>
          <w:sz w:val="32"/>
          <w:szCs w:val="32"/>
        </w:rPr>
        <w:t>0</w:t>
      </w:r>
      <w:r>
        <w:rPr>
          <w:rFonts w:asciiTheme="minorEastAsia" w:hAnsiTheme="minorEastAsia" w:hint="eastAsia"/>
          <w:sz w:val="32"/>
          <w:szCs w:val="32"/>
        </w:rPr>
        <w:t>万元，其中：公务用车购置费</w:t>
      </w:r>
      <w:r>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Pr>
          <w:rFonts w:asciiTheme="minorEastAsia" w:hAnsiTheme="minorEastAsia" w:hint="eastAsia"/>
          <w:sz w:val="32"/>
          <w:szCs w:val="32"/>
        </w:rPr>
        <w:t>0</w:t>
      </w:r>
      <w:r>
        <w:rPr>
          <w:rFonts w:asciiTheme="minorEastAsia" w:hAnsiTheme="minorEastAsia" w:hint="eastAsia"/>
          <w:sz w:val="32"/>
          <w:szCs w:val="32"/>
        </w:rPr>
        <w:t>万元，主</w:t>
      </w:r>
      <w:r>
        <w:rPr>
          <w:rFonts w:asciiTheme="minorEastAsia" w:hAnsiTheme="minorEastAsia" w:hint="eastAsia"/>
          <w:sz w:val="32"/>
          <w:szCs w:val="32"/>
        </w:rPr>
        <w:lastRenderedPageBreak/>
        <w:t>要是加油费、保险费支出，截止</w:t>
      </w:r>
      <w:r>
        <w:rPr>
          <w:rFonts w:asciiTheme="minorEastAsia" w:hAnsiTheme="minorEastAsia" w:hint="eastAsia"/>
          <w:sz w:val="32"/>
          <w:szCs w:val="32"/>
        </w:rPr>
        <w:t>2019</w:t>
      </w:r>
      <w:r>
        <w:rPr>
          <w:rFonts w:asciiTheme="minorEastAsia" w:hAnsiTheme="minorEastAsia" w:hint="eastAsia"/>
          <w:sz w:val="32"/>
          <w:szCs w:val="32"/>
        </w:rPr>
        <w:t>年</w:t>
      </w:r>
      <w:r>
        <w:rPr>
          <w:rFonts w:asciiTheme="minorEastAsia" w:hAnsiTheme="minorEastAsia" w:hint="eastAsia"/>
          <w:sz w:val="32"/>
          <w:szCs w:val="32"/>
        </w:rPr>
        <w:t>12</w:t>
      </w:r>
      <w:r>
        <w:rPr>
          <w:rFonts w:asciiTheme="minorEastAsia" w:hAnsiTheme="minorEastAsia" w:hint="eastAsia"/>
          <w:sz w:val="32"/>
          <w:szCs w:val="32"/>
        </w:rPr>
        <w:t>月</w:t>
      </w:r>
      <w:r>
        <w:rPr>
          <w:rFonts w:asciiTheme="minorEastAsia" w:hAnsiTheme="minorEastAsia" w:hint="eastAsia"/>
          <w:sz w:val="32"/>
          <w:szCs w:val="32"/>
        </w:rPr>
        <w:t>31</w:t>
      </w:r>
      <w:r>
        <w:rPr>
          <w:rFonts w:asciiTheme="minorEastAsia" w:hAnsiTheme="minorEastAsia" w:hint="eastAsia"/>
          <w:sz w:val="32"/>
          <w:szCs w:val="32"/>
        </w:rPr>
        <w:t>日，我单位开支财政拨款的公务用车保有量为</w:t>
      </w:r>
      <w:r>
        <w:rPr>
          <w:rFonts w:asciiTheme="minorEastAsia" w:hAnsiTheme="minorEastAsia" w:hint="eastAsia"/>
          <w:sz w:val="32"/>
          <w:szCs w:val="32"/>
        </w:rPr>
        <w:t>1</w:t>
      </w:r>
      <w:r>
        <w:rPr>
          <w:rFonts w:asciiTheme="minorEastAsia" w:hAnsiTheme="minorEastAsia" w:hint="eastAsia"/>
          <w:sz w:val="32"/>
          <w:szCs w:val="32"/>
        </w:rPr>
        <w:t>辆。</w:t>
      </w:r>
    </w:p>
    <w:p w:rsidR="00BA6B2B" w:rsidRDefault="003E2D1F">
      <w:pPr>
        <w:pStyle w:val="Default"/>
        <w:rPr>
          <w:rFonts w:hAnsi="黑体"/>
          <w:b/>
          <w:sz w:val="32"/>
          <w:szCs w:val="32"/>
        </w:rPr>
      </w:pPr>
      <w:r>
        <w:rPr>
          <w:rFonts w:hAnsi="黑体" w:hint="eastAsia"/>
          <w:b/>
          <w:sz w:val="32"/>
          <w:szCs w:val="32"/>
        </w:rPr>
        <w:t>八、政府性基金预算收入支出决算情况</w:t>
      </w:r>
    </w:p>
    <w:p w:rsidR="00BA6B2B" w:rsidRDefault="003E2D1F">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w:t>
      </w:r>
      <w:r>
        <w:rPr>
          <w:rFonts w:asciiTheme="minorEastAsia" w:eastAsiaTheme="minorEastAsia" w:hAnsiTheme="minorEastAsia" w:hint="eastAsia"/>
          <w:sz w:val="32"/>
          <w:szCs w:val="32"/>
        </w:rPr>
        <w:t>年度政府性基金预算财政拨款收入</w:t>
      </w:r>
      <w:r>
        <w:rPr>
          <w:rFonts w:asciiTheme="minorEastAsia" w:eastAsiaTheme="minorEastAsia" w:hAnsiTheme="minorEastAsia" w:hint="eastAsia"/>
          <w:sz w:val="32"/>
          <w:szCs w:val="32"/>
        </w:rPr>
        <w:t>725.05</w:t>
      </w:r>
      <w:r>
        <w:rPr>
          <w:rFonts w:asciiTheme="minorEastAsia" w:eastAsiaTheme="minorEastAsia" w:hAnsiTheme="minorEastAsia" w:hint="eastAsia"/>
          <w:sz w:val="32"/>
          <w:szCs w:val="32"/>
        </w:rPr>
        <w:t>万元；年初结转和结余</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Pr>
          <w:rFonts w:asciiTheme="minorEastAsia" w:eastAsiaTheme="minorEastAsia" w:hAnsiTheme="minorEastAsia" w:hint="eastAsia"/>
          <w:sz w:val="32"/>
          <w:szCs w:val="32"/>
        </w:rPr>
        <w:t>725.05</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25.05</w:t>
      </w:r>
      <w:r>
        <w:rPr>
          <w:rFonts w:asciiTheme="minorEastAsia" w:eastAsiaTheme="minorEastAsia" w:hAnsiTheme="minorEastAsia" w:hint="eastAsia"/>
          <w:sz w:val="32"/>
          <w:szCs w:val="32"/>
        </w:rPr>
        <w:t>万元，项目支出</w:t>
      </w:r>
      <w:r>
        <w:rPr>
          <w:rFonts w:asciiTheme="minorEastAsia" w:eastAsiaTheme="minorEastAsia" w:hAnsiTheme="minorEastAsia" w:hint="eastAsia"/>
          <w:sz w:val="32"/>
          <w:szCs w:val="32"/>
        </w:rPr>
        <w:t>700</w:t>
      </w:r>
      <w:r>
        <w:rPr>
          <w:rFonts w:asciiTheme="minorEastAsia" w:eastAsiaTheme="minorEastAsia" w:hAnsiTheme="minorEastAsia" w:hint="eastAsia"/>
          <w:sz w:val="32"/>
          <w:szCs w:val="32"/>
        </w:rPr>
        <w:t>万元；年末结转和结余</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p>
    <w:p w:rsidR="00BA6B2B" w:rsidRDefault="003E2D1F">
      <w:pPr>
        <w:pStyle w:val="Default"/>
        <w:rPr>
          <w:rFonts w:hAnsi="黑体"/>
          <w:b/>
          <w:sz w:val="32"/>
          <w:szCs w:val="32"/>
        </w:rPr>
      </w:pPr>
      <w:r>
        <w:rPr>
          <w:rFonts w:hAnsi="黑体" w:hint="eastAsia"/>
          <w:b/>
          <w:sz w:val="32"/>
          <w:szCs w:val="32"/>
        </w:rPr>
        <w:t>九、关于</w:t>
      </w:r>
      <w:r>
        <w:rPr>
          <w:rFonts w:hAnsi="黑体" w:hint="eastAsia"/>
          <w:b/>
          <w:sz w:val="32"/>
          <w:szCs w:val="32"/>
        </w:rPr>
        <w:t>2019</w:t>
      </w:r>
      <w:r>
        <w:rPr>
          <w:rFonts w:hAnsi="黑体" w:hint="eastAsia"/>
          <w:b/>
          <w:sz w:val="32"/>
          <w:szCs w:val="32"/>
        </w:rPr>
        <w:t>年度预算绩效情况说明</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color w:val="000000"/>
          <w:sz w:val="32"/>
          <w:szCs w:val="32"/>
        </w:rPr>
      </w:pPr>
      <w:r>
        <w:rPr>
          <w:rFonts w:asciiTheme="minorEastAsia" w:hAnsiTheme="minorEastAsia" w:cs="黑体" w:hint="eastAsia"/>
          <w:color w:val="000000"/>
          <w:sz w:val="32"/>
          <w:szCs w:val="32"/>
        </w:rPr>
        <w:t>一、预算绩效开展情况。</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color w:val="000000"/>
          <w:sz w:val="32"/>
          <w:szCs w:val="32"/>
        </w:rPr>
      </w:pPr>
      <w:r>
        <w:rPr>
          <w:rFonts w:asciiTheme="minorEastAsia" w:hAnsiTheme="minorEastAsia" w:cs="黑体" w:hint="eastAsia"/>
          <w:color w:val="000000"/>
          <w:sz w:val="32"/>
          <w:szCs w:val="32"/>
        </w:rPr>
        <w:t>2019</w:t>
      </w:r>
      <w:r>
        <w:rPr>
          <w:rFonts w:asciiTheme="minorEastAsia" w:hAnsiTheme="minorEastAsia" w:cs="黑体" w:hint="eastAsia"/>
          <w:color w:val="000000"/>
          <w:sz w:val="32"/>
          <w:szCs w:val="32"/>
        </w:rPr>
        <w:t>年度整体支出绩效资金总额</w:t>
      </w:r>
      <w:r>
        <w:rPr>
          <w:rFonts w:asciiTheme="minorEastAsia" w:hAnsiTheme="minorEastAsia" w:hint="eastAsia"/>
          <w:sz w:val="32"/>
          <w:szCs w:val="32"/>
        </w:rPr>
        <w:t>265.44</w:t>
      </w:r>
      <w:r>
        <w:rPr>
          <w:rFonts w:asciiTheme="minorEastAsia" w:hAnsiTheme="minorEastAsia" w:hint="eastAsia"/>
          <w:sz w:val="32"/>
          <w:szCs w:val="32"/>
        </w:rPr>
        <w:t>万</w:t>
      </w:r>
      <w:r>
        <w:rPr>
          <w:rFonts w:asciiTheme="minorEastAsia" w:hAnsiTheme="minorEastAsia" w:cs="黑体" w:hint="eastAsia"/>
          <w:color w:val="000000"/>
          <w:sz w:val="32"/>
          <w:szCs w:val="32"/>
        </w:rPr>
        <w:t>元。</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color w:val="000000"/>
          <w:sz w:val="32"/>
          <w:szCs w:val="32"/>
        </w:rPr>
      </w:pPr>
      <w:r>
        <w:rPr>
          <w:rFonts w:asciiTheme="minorEastAsia" w:hAnsiTheme="minorEastAsia" w:cs="黑体" w:hint="eastAsia"/>
          <w:color w:val="000000"/>
          <w:sz w:val="32"/>
          <w:szCs w:val="32"/>
        </w:rPr>
        <w:t>1</w:t>
      </w:r>
      <w:r>
        <w:rPr>
          <w:rFonts w:asciiTheme="minorEastAsia" w:hAnsiTheme="minorEastAsia" w:cs="黑体" w:hint="eastAsia"/>
          <w:color w:val="000000"/>
          <w:sz w:val="32"/>
          <w:szCs w:val="32"/>
        </w:rPr>
        <w:t>、基本支出</w:t>
      </w:r>
      <w:r>
        <w:rPr>
          <w:rFonts w:asciiTheme="minorEastAsia" w:hAnsiTheme="minorEastAsia" w:hint="eastAsia"/>
          <w:sz w:val="32"/>
          <w:szCs w:val="32"/>
        </w:rPr>
        <w:t>215.44</w:t>
      </w:r>
      <w:r>
        <w:rPr>
          <w:rFonts w:asciiTheme="minorEastAsia" w:hAnsiTheme="minorEastAsia" w:hint="eastAsia"/>
          <w:sz w:val="32"/>
          <w:szCs w:val="32"/>
        </w:rPr>
        <w:t>万</w:t>
      </w:r>
      <w:r>
        <w:rPr>
          <w:rFonts w:asciiTheme="minorEastAsia" w:hAnsiTheme="minorEastAsia" w:cs="黑体" w:hint="eastAsia"/>
          <w:color w:val="000000"/>
          <w:sz w:val="32"/>
          <w:szCs w:val="32"/>
        </w:rPr>
        <w:t>元，其中：人员经费</w:t>
      </w:r>
      <w:r>
        <w:rPr>
          <w:rFonts w:asciiTheme="minorEastAsia" w:hAnsiTheme="minorEastAsia" w:cs="黑体" w:hint="eastAsia"/>
          <w:color w:val="000000"/>
          <w:sz w:val="32"/>
          <w:szCs w:val="32"/>
        </w:rPr>
        <w:t>192.02</w:t>
      </w:r>
      <w:r>
        <w:rPr>
          <w:rFonts w:asciiTheme="minorEastAsia" w:hAnsiTheme="minorEastAsia" w:cs="黑体" w:hint="eastAsia"/>
          <w:color w:val="000000"/>
          <w:sz w:val="32"/>
          <w:szCs w:val="32"/>
        </w:rPr>
        <w:t>万元，主要包括基本工资、津贴补贴、社会保障缴费、住房公积金、其他工资福利支出、生活补助等；公用经费</w:t>
      </w:r>
      <w:r>
        <w:rPr>
          <w:rFonts w:asciiTheme="minorEastAsia" w:hAnsiTheme="minorEastAsia" w:cs="黑体" w:hint="eastAsia"/>
          <w:color w:val="000000"/>
          <w:sz w:val="32"/>
          <w:szCs w:val="32"/>
        </w:rPr>
        <w:t>22.00</w:t>
      </w:r>
      <w:r>
        <w:rPr>
          <w:rFonts w:asciiTheme="minorEastAsia" w:hAnsiTheme="minorEastAsia" w:cs="黑体" w:hint="eastAsia"/>
          <w:color w:val="000000"/>
          <w:sz w:val="32"/>
          <w:szCs w:val="32"/>
        </w:rPr>
        <w:t>万元，主要包括办公费、印刷费、水费、电费、差旅费、维修</w:t>
      </w:r>
      <w:r>
        <w:rPr>
          <w:rFonts w:asciiTheme="minorEastAsia" w:hAnsiTheme="minorEastAsia" w:cs="黑体" w:hint="eastAsia"/>
          <w:color w:val="000000"/>
          <w:sz w:val="32"/>
          <w:szCs w:val="32"/>
        </w:rPr>
        <w:t>(</w:t>
      </w:r>
      <w:r>
        <w:rPr>
          <w:rFonts w:asciiTheme="minorEastAsia" w:hAnsiTheme="minorEastAsia" w:cs="黑体" w:hint="eastAsia"/>
          <w:color w:val="000000"/>
          <w:sz w:val="32"/>
          <w:szCs w:val="32"/>
        </w:rPr>
        <w:t>护</w:t>
      </w:r>
      <w:r>
        <w:rPr>
          <w:rFonts w:asciiTheme="minorEastAsia" w:hAnsiTheme="minorEastAsia" w:cs="黑体" w:hint="eastAsia"/>
          <w:color w:val="000000"/>
          <w:sz w:val="32"/>
          <w:szCs w:val="32"/>
        </w:rPr>
        <w:t>)</w:t>
      </w:r>
      <w:r>
        <w:rPr>
          <w:rFonts w:asciiTheme="minorEastAsia" w:hAnsiTheme="minorEastAsia" w:cs="黑体" w:hint="eastAsia"/>
          <w:color w:val="000000"/>
          <w:sz w:val="32"/>
          <w:szCs w:val="32"/>
        </w:rPr>
        <w:t>费、会议费、培训费、公务接待费、工会经费、公务用车运行维护费、其他交通费用、其他商品和服务支出。</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color w:val="000000"/>
          <w:sz w:val="32"/>
          <w:szCs w:val="32"/>
        </w:rPr>
      </w:pPr>
      <w:r>
        <w:rPr>
          <w:rFonts w:asciiTheme="minorEastAsia" w:hAnsiTheme="minorEastAsia" w:cs="黑体" w:hint="eastAsia"/>
          <w:color w:val="000000"/>
          <w:sz w:val="32"/>
          <w:szCs w:val="32"/>
        </w:rPr>
        <w:t>2</w:t>
      </w:r>
      <w:r>
        <w:rPr>
          <w:rFonts w:asciiTheme="minorEastAsia" w:hAnsiTheme="minorEastAsia" w:cs="黑体" w:hint="eastAsia"/>
          <w:color w:val="000000"/>
          <w:sz w:val="32"/>
          <w:szCs w:val="32"/>
        </w:rPr>
        <w:t>、项目支出</w:t>
      </w:r>
      <w:r>
        <w:rPr>
          <w:rFonts w:asciiTheme="minorEastAsia" w:hAnsiTheme="minorEastAsia" w:cs="黑体" w:hint="eastAsia"/>
          <w:color w:val="000000"/>
          <w:sz w:val="32"/>
          <w:szCs w:val="32"/>
        </w:rPr>
        <w:t>50.00</w:t>
      </w:r>
      <w:r>
        <w:rPr>
          <w:rFonts w:asciiTheme="minorEastAsia" w:hAnsiTheme="minorEastAsia" w:cs="黑体" w:hint="eastAsia"/>
          <w:color w:val="000000"/>
          <w:sz w:val="32"/>
          <w:szCs w:val="32"/>
        </w:rPr>
        <w:t>万</w:t>
      </w:r>
      <w:r>
        <w:rPr>
          <w:rFonts w:asciiTheme="minorEastAsia" w:hAnsiTheme="minorEastAsia" w:cs="黑体" w:hint="eastAsia"/>
          <w:color w:val="000000"/>
          <w:sz w:val="32"/>
          <w:szCs w:val="32"/>
        </w:rPr>
        <w:t>元。主要项目是增加党校基础设施建设，及干部培训经费。</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color w:val="000000"/>
          <w:sz w:val="32"/>
          <w:szCs w:val="32"/>
        </w:rPr>
      </w:pPr>
      <w:r>
        <w:rPr>
          <w:rFonts w:asciiTheme="minorEastAsia" w:hAnsiTheme="minorEastAsia" w:cs="黑体" w:hint="eastAsia"/>
          <w:color w:val="000000"/>
          <w:sz w:val="32"/>
          <w:szCs w:val="32"/>
        </w:rPr>
        <w:t>3</w:t>
      </w:r>
      <w:r>
        <w:rPr>
          <w:rFonts w:asciiTheme="minorEastAsia" w:hAnsiTheme="minorEastAsia" w:cs="黑体" w:hint="eastAsia"/>
          <w:color w:val="000000"/>
          <w:sz w:val="32"/>
          <w:szCs w:val="32"/>
        </w:rPr>
        <w:t>、绩效目标</w:t>
      </w:r>
    </w:p>
    <w:p w:rsidR="00BA6B2B" w:rsidRDefault="003E2D1F">
      <w:pPr>
        <w:pStyle w:val="a6"/>
        <w:widowControl/>
        <w:shd w:val="clear" w:color="auto" w:fill="FFFFFF"/>
        <w:spacing w:beforeAutospacing="0" w:afterAutospacing="0" w:line="24" w:lineRule="atLeast"/>
        <w:ind w:firstLine="420"/>
        <w:jc w:val="both"/>
        <w:textAlignment w:val="center"/>
        <w:rPr>
          <w:rFonts w:asciiTheme="minorEastAsia" w:hAnsiTheme="minorEastAsia" w:cs="黑体"/>
          <w:b/>
          <w:bCs/>
          <w:color w:val="000000"/>
          <w:sz w:val="32"/>
          <w:szCs w:val="32"/>
        </w:rPr>
      </w:pPr>
      <w:r>
        <w:rPr>
          <w:rFonts w:asciiTheme="minorEastAsia" w:hAnsiTheme="minorEastAsia" w:cs="黑体" w:hint="eastAsia"/>
          <w:color w:val="000000"/>
          <w:sz w:val="32"/>
          <w:szCs w:val="32"/>
        </w:rPr>
        <w:t>负责干部教育培训，为建设高素质干部队伍服务；开展科学研究，为县委政府决策服务；宣传党的理论和路线方针政策，为统一全县干部思想</w:t>
      </w:r>
      <w:r>
        <w:rPr>
          <w:rFonts w:asciiTheme="minorEastAsia" w:hAnsiTheme="minorEastAsia" w:cs="黑体" w:hint="eastAsia"/>
          <w:color w:val="000000"/>
          <w:sz w:val="32"/>
          <w:szCs w:val="32"/>
        </w:rPr>
        <w:t>服务。</w:t>
      </w:r>
    </w:p>
    <w:p w:rsidR="00BA6B2B" w:rsidRDefault="00BA6B2B">
      <w:pPr>
        <w:pStyle w:val="Default"/>
        <w:rPr>
          <w:rFonts w:asciiTheme="minorEastAsia" w:eastAsiaTheme="minorEastAsia" w:hAnsiTheme="minorEastAsia"/>
          <w:sz w:val="32"/>
          <w:szCs w:val="32"/>
        </w:rPr>
      </w:pPr>
    </w:p>
    <w:p w:rsidR="00BA6B2B" w:rsidRDefault="003E2D1F">
      <w:pPr>
        <w:pStyle w:val="Default"/>
        <w:rPr>
          <w:rFonts w:hAnsi="黑体"/>
          <w:b/>
          <w:sz w:val="32"/>
          <w:szCs w:val="32"/>
        </w:rPr>
      </w:pPr>
      <w:r>
        <w:rPr>
          <w:rFonts w:hAnsi="黑体" w:hint="eastAsia"/>
          <w:b/>
          <w:sz w:val="32"/>
          <w:szCs w:val="32"/>
        </w:rPr>
        <w:lastRenderedPageBreak/>
        <w:t>十、其他重要事项情况说明</w:t>
      </w:r>
    </w:p>
    <w:p w:rsidR="00BA6B2B" w:rsidRDefault="003E2D1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BA6B2B" w:rsidRDefault="003E2D1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w:t>
      </w:r>
      <w:r>
        <w:rPr>
          <w:rFonts w:asciiTheme="minorEastAsia" w:hAnsiTheme="minorEastAsia" w:cs="黑体" w:hint="eastAsia"/>
          <w:color w:val="000000"/>
          <w:kern w:val="0"/>
          <w:sz w:val="32"/>
          <w:szCs w:val="32"/>
        </w:rPr>
        <w:t xml:space="preserve">2019 </w:t>
      </w:r>
      <w:r>
        <w:rPr>
          <w:rFonts w:asciiTheme="minorEastAsia" w:hAnsiTheme="minorEastAsia" w:cs="黑体" w:hint="eastAsia"/>
          <w:color w:val="000000"/>
          <w:kern w:val="0"/>
          <w:sz w:val="32"/>
          <w:szCs w:val="32"/>
        </w:rPr>
        <w:t>年度机关运行经费支出</w:t>
      </w:r>
      <w:r>
        <w:rPr>
          <w:rFonts w:asciiTheme="minorEastAsia" w:hAnsiTheme="minorEastAsia" w:cs="黑体" w:hint="eastAsia"/>
          <w:color w:val="000000"/>
          <w:kern w:val="0"/>
          <w:sz w:val="32"/>
          <w:szCs w:val="32"/>
        </w:rPr>
        <w:t>112.91</w:t>
      </w:r>
      <w:r>
        <w:rPr>
          <w:rFonts w:asciiTheme="minorEastAsia" w:hAnsiTheme="minorEastAsia" w:cs="黑体" w:hint="eastAsia"/>
          <w:color w:val="000000"/>
          <w:kern w:val="0"/>
          <w:sz w:val="32"/>
          <w:szCs w:val="32"/>
        </w:rPr>
        <w:t>万元，比年初预算数减少</w:t>
      </w:r>
      <w:r>
        <w:rPr>
          <w:rFonts w:asciiTheme="minorEastAsia" w:hAnsiTheme="minorEastAsia" w:cs="黑体" w:hint="eastAsia"/>
          <w:color w:val="000000"/>
          <w:kern w:val="0"/>
          <w:sz w:val="32"/>
          <w:szCs w:val="32"/>
        </w:rPr>
        <w:t>97.88</w:t>
      </w:r>
      <w:r>
        <w:rPr>
          <w:rFonts w:asciiTheme="minorEastAsia" w:hAnsiTheme="minorEastAsia" w:cs="黑体" w:hint="eastAsia"/>
          <w:color w:val="000000"/>
          <w:kern w:val="0"/>
          <w:sz w:val="32"/>
          <w:szCs w:val="32"/>
        </w:rPr>
        <w:t>万元，降低</w:t>
      </w:r>
      <w:r>
        <w:rPr>
          <w:rFonts w:asciiTheme="minorEastAsia" w:hAnsiTheme="minorEastAsia" w:cs="黑体" w:hint="eastAsia"/>
          <w:color w:val="000000"/>
          <w:kern w:val="0"/>
          <w:sz w:val="32"/>
          <w:szCs w:val="32"/>
        </w:rPr>
        <w:t>46.43%</w:t>
      </w:r>
      <w:r>
        <w:rPr>
          <w:rFonts w:asciiTheme="minorEastAsia" w:hAnsiTheme="minorEastAsia" w:cs="黑体" w:hint="eastAsia"/>
          <w:color w:val="000000"/>
          <w:kern w:val="0"/>
          <w:sz w:val="32"/>
          <w:szCs w:val="32"/>
        </w:rPr>
        <w:t>。主要原因是：厉行节约，减少支出。</w:t>
      </w:r>
    </w:p>
    <w:p w:rsidR="00BA6B2B" w:rsidRDefault="003E2D1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BA6B2B" w:rsidRDefault="003E2D1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年本部门开支培训费</w:t>
      </w:r>
      <w:r>
        <w:rPr>
          <w:rFonts w:asciiTheme="minorEastAsia" w:hAnsiTheme="minorEastAsia" w:cs="黑体" w:hint="eastAsia"/>
          <w:color w:val="000000"/>
          <w:kern w:val="0"/>
          <w:sz w:val="32"/>
          <w:szCs w:val="32"/>
        </w:rPr>
        <w:t>5.00</w:t>
      </w:r>
      <w:r>
        <w:rPr>
          <w:rFonts w:asciiTheme="minorEastAsia" w:hAnsiTheme="minorEastAsia" w:cs="黑体" w:hint="eastAsia"/>
          <w:color w:val="000000"/>
          <w:kern w:val="0"/>
          <w:sz w:val="32"/>
          <w:szCs w:val="32"/>
        </w:rPr>
        <w:t>万元，</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年我校举办龙山</w:t>
      </w:r>
      <w:r>
        <w:rPr>
          <w:rFonts w:asciiTheme="minorEastAsia" w:hAnsiTheme="minorEastAsia" w:cs="黑体" w:hint="eastAsia"/>
          <w:color w:val="000000"/>
          <w:kern w:val="0"/>
          <w:sz w:val="32"/>
          <w:szCs w:val="32"/>
        </w:rPr>
        <w:t>县中</w:t>
      </w:r>
      <w:r>
        <w:rPr>
          <w:rFonts w:asciiTheme="minorEastAsia" w:hAnsiTheme="minorEastAsia" w:cs="黑体" w:hint="eastAsia"/>
          <w:color w:val="000000"/>
          <w:kern w:val="0"/>
          <w:sz w:val="32"/>
          <w:szCs w:val="32"/>
        </w:rPr>
        <w:t>青年干部培训班、全县基层党务工作者培训班、基层村（社区）书记培训班等，培训党员干部</w:t>
      </w:r>
      <w:r>
        <w:rPr>
          <w:rFonts w:asciiTheme="minorEastAsia" w:hAnsiTheme="minorEastAsia" w:cs="黑体" w:hint="eastAsia"/>
          <w:color w:val="000000"/>
          <w:kern w:val="0"/>
          <w:sz w:val="32"/>
          <w:szCs w:val="32"/>
        </w:rPr>
        <w:t>2000</w:t>
      </w:r>
      <w:r>
        <w:rPr>
          <w:rFonts w:asciiTheme="minorEastAsia" w:hAnsiTheme="minorEastAsia" w:cs="黑体" w:hint="eastAsia"/>
          <w:color w:val="000000"/>
          <w:kern w:val="0"/>
          <w:sz w:val="32"/>
          <w:szCs w:val="32"/>
        </w:rPr>
        <w:t>余人（次）；开展十九大精神等理论宣讲</w:t>
      </w:r>
      <w:r>
        <w:rPr>
          <w:rFonts w:asciiTheme="minorEastAsia" w:hAnsiTheme="minorEastAsia" w:cs="黑体" w:hint="eastAsia"/>
          <w:color w:val="000000"/>
          <w:kern w:val="0"/>
          <w:sz w:val="32"/>
          <w:szCs w:val="32"/>
        </w:rPr>
        <w:t>20</w:t>
      </w:r>
      <w:r>
        <w:rPr>
          <w:rFonts w:asciiTheme="minorEastAsia" w:hAnsiTheme="minorEastAsia" w:cs="黑体" w:hint="eastAsia"/>
          <w:color w:val="000000"/>
          <w:kern w:val="0"/>
          <w:sz w:val="32"/>
          <w:szCs w:val="32"/>
        </w:rPr>
        <w:t>场（次），受训人员</w:t>
      </w:r>
      <w:r>
        <w:rPr>
          <w:rFonts w:asciiTheme="minorEastAsia" w:hAnsiTheme="minorEastAsia" w:cs="黑体" w:hint="eastAsia"/>
          <w:color w:val="000000"/>
          <w:kern w:val="0"/>
          <w:sz w:val="32"/>
          <w:szCs w:val="32"/>
        </w:rPr>
        <w:t>1200</w:t>
      </w:r>
      <w:r>
        <w:rPr>
          <w:rFonts w:asciiTheme="minorEastAsia" w:hAnsiTheme="minorEastAsia" w:cs="黑体" w:hint="eastAsia"/>
          <w:color w:val="000000"/>
          <w:kern w:val="0"/>
          <w:sz w:val="32"/>
          <w:szCs w:val="32"/>
        </w:rPr>
        <w:t>多人（次）。在培训过程中，注重教学方式的创新教学，采取集中培训与赴外培训相结合、案例剖析与情景模拟相结合、电化多媒体教学与座谈交流相结合等方式，提高了培训教育的实效</w:t>
      </w:r>
    </w:p>
    <w:p w:rsidR="00BA6B2B" w:rsidRDefault="003E2D1F">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BA6B2B" w:rsidRDefault="003E2D1F">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年度政府采购支出总额</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w:t>
      </w:r>
      <w:r>
        <w:rPr>
          <w:rFonts w:asciiTheme="minorEastAsia" w:hAnsiTheme="minorEastAsia" w:cs="黑体" w:hint="eastAsia"/>
          <w:color w:val="000000"/>
          <w:kern w:val="0"/>
          <w:sz w:val="32"/>
          <w:szCs w:val="32"/>
        </w:rPr>
        <w:t>的</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，其中：授予小微企业合同金额</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BA6B2B" w:rsidRDefault="003E2D1F">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BA6B2B" w:rsidRDefault="003E2D1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12</w:t>
      </w:r>
      <w:r>
        <w:rPr>
          <w:rFonts w:asciiTheme="minorEastAsia" w:hAnsiTheme="minorEastAsia" w:cs="黑体" w:hint="eastAsia"/>
          <w:color w:val="000000"/>
          <w:kern w:val="0"/>
          <w:sz w:val="32"/>
          <w:szCs w:val="32"/>
        </w:rPr>
        <w:t>月</w:t>
      </w:r>
      <w:r>
        <w:rPr>
          <w:rFonts w:asciiTheme="minorEastAsia" w:hAnsiTheme="minorEastAsia" w:cs="黑体" w:hint="eastAsia"/>
          <w:color w:val="000000"/>
          <w:kern w:val="0"/>
          <w:sz w:val="32"/>
          <w:szCs w:val="32"/>
        </w:rPr>
        <w:t>31</w:t>
      </w:r>
      <w:r>
        <w:rPr>
          <w:rFonts w:asciiTheme="minorEastAsia" w:hAnsiTheme="minorEastAsia" w:cs="黑体" w:hint="eastAsia"/>
          <w:color w:val="000000"/>
          <w:kern w:val="0"/>
          <w:sz w:val="32"/>
          <w:szCs w:val="32"/>
        </w:rPr>
        <w:t>日，本单位共有车辆</w:t>
      </w:r>
      <w:r>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辆，其中，领导干部用车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w:t>
      </w:r>
      <w:r>
        <w:rPr>
          <w:rFonts w:asciiTheme="minorEastAsia" w:hAnsiTheme="minorEastAsia" w:cs="黑体" w:hint="eastAsia"/>
          <w:color w:val="000000"/>
          <w:kern w:val="0"/>
          <w:sz w:val="32"/>
          <w:szCs w:val="32"/>
        </w:rPr>
        <w:lastRenderedPageBreak/>
        <w:t>法执勤用车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辆，其他用车主要是用于行政执法；单位价值</w:t>
      </w:r>
      <w:r>
        <w:rPr>
          <w:rFonts w:asciiTheme="minorEastAsia" w:hAnsiTheme="minorEastAsia" w:cs="黑体" w:hint="eastAsia"/>
          <w:color w:val="000000"/>
          <w:kern w:val="0"/>
          <w:sz w:val="32"/>
          <w:szCs w:val="32"/>
        </w:rPr>
        <w:t>50</w:t>
      </w:r>
      <w:r>
        <w:rPr>
          <w:rFonts w:asciiTheme="minorEastAsia" w:hAnsiTheme="minorEastAsia" w:cs="黑体" w:hint="eastAsia"/>
          <w:color w:val="000000"/>
          <w:kern w:val="0"/>
          <w:sz w:val="32"/>
          <w:szCs w:val="32"/>
        </w:rPr>
        <w:t>万元以上通用设备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万元以上专用设备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BA6B2B" w:rsidRDefault="003E2D1F">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BA6B2B" w:rsidRDefault="00BA6B2B">
      <w:pPr>
        <w:ind w:firstLineChars="200" w:firstLine="640"/>
        <w:rPr>
          <w:rFonts w:asciiTheme="minorEastAsia" w:hAnsiTheme="minorEastAsia" w:cs="黑体"/>
          <w:color w:val="000000"/>
          <w:kern w:val="0"/>
          <w:sz w:val="32"/>
          <w:szCs w:val="3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3E2D1F">
      <w:pPr>
        <w:pStyle w:val="Default"/>
        <w:jc w:val="center"/>
        <w:rPr>
          <w:sz w:val="72"/>
          <w:szCs w:val="72"/>
        </w:rPr>
      </w:pPr>
      <w:r>
        <w:rPr>
          <w:rFonts w:hint="eastAsia"/>
          <w:sz w:val="72"/>
          <w:szCs w:val="72"/>
        </w:rPr>
        <w:t>第四部分</w:t>
      </w:r>
    </w:p>
    <w:p w:rsidR="00BA6B2B" w:rsidRDefault="00BA6B2B">
      <w:pPr>
        <w:jc w:val="center"/>
        <w:rPr>
          <w:rFonts w:ascii="黑体" w:eastAsia="黑体" w:cs="黑体"/>
          <w:color w:val="000000"/>
          <w:kern w:val="0"/>
          <w:sz w:val="70"/>
          <w:szCs w:val="70"/>
        </w:rPr>
      </w:pPr>
    </w:p>
    <w:p w:rsidR="00BA6B2B" w:rsidRDefault="003E2D1F">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BA6B2B" w:rsidRDefault="003E2D1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A6B2B" w:rsidRDefault="00BA6B2B">
      <w:pPr>
        <w:ind w:firstLineChars="200" w:firstLine="640"/>
        <w:jc w:val="left"/>
        <w:rPr>
          <w:rFonts w:asciiTheme="minorEastAsia" w:hAnsiTheme="minorEastAsia" w:cs="黑体"/>
          <w:color w:val="000000"/>
          <w:kern w:val="0"/>
          <w:sz w:val="32"/>
          <w:szCs w:val="32"/>
        </w:rPr>
      </w:pPr>
    </w:p>
    <w:p w:rsidR="00BA6B2B" w:rsidRDefault="003E2D1F">
      <w:pPr>
        <w:widowControl/>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（一）财政拨款收入：指本级财政部门当年拨付的资金。</w:t>
      </w:r>
      <w:r>
        <w:rPr>
          <w:rFonts w:asciiTheme="minorEastAsia" w:hAnsiTheme="minorEastAsia" w:cs="黑体" w:hint="eastAsia"/>
          <w:color w:val="000000"/>
          <w:kern w:val="0"/>
          <w:sz w:val="32"/>
          <w:szCs w:val="32"/>
        </w:rPr>
        <w:t> </w:t>
      </w:r>
    </w:p>
    <w:p w:rsidR="00BA6B2B" w:rsidRDefault="003E2D1F">
      <w:pPr>
        <w:widowControl/>
        <w:ind w:leftChars="152" w:left="319" w:firstLineChars="100" w:firstLine="32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（二）基本支出：指为保障机构正常运转、完成日常工作任务而发生的人员支出和公用支出。</w:t>
      </w:r>
    </w:p>
    <w:p w:rsidR="00BA6B2B" w:rsidRDefault="003E2D1F">
      <w:pPr>
        <w:widowControl/>
        <w:ind w:leftChars="152" w:left="319" w:firstLineChars="100" w:firstLine="32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（三）项目支出：指在基本支出之外为完成特定行政任务和事业发展目标所发生的支出。</w:t>
      </w:r>
    </w:p>
    <w:p w:rsidR="00BA6B2B" w:rsidRDefault="003E2D1F">
      <w:pPr>
        <w:widowControl/>
        <w:ind w:leftChars="152" w:left="319" w:firstLineChars="100" w:firstLine="32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四）机关运行经费：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A6B2B" w:rsidRDefault="003E2D1F">
      <w:pPr>
        <w:widowControl/>
        <w:ind w:leftChars="152" w:left="319" w:firstLineChars="100" w:firstLine="320"/>
        <w:jc w:val="left"/>
        <w:rPr>
          <w:rFonts w:asciiTheme="minorEastAsia" w:hAnsiTheme="minorEastAsia"/>
          <w:i/>
          <w:color w:val="FF0000"/>
          <w:sz w:val="32"/>
          <w:szCs w:val="32"/>
        </w:rPr>
      </w:pPr>
      <w:r>
        <w:rPr>
          <w:rFonts w:asciiTheme="minorEastAsia" w:hAnsiTheme="minorEastAsia" w:cs="黑体" w:hint="eastAsia"/>
          <w:color w:val="000000"/>
          <w:kern w:val="0"/>
          <w:sz w:val="32"/>
          <w:szCs w:val="32"/>
        </w:rPr>
        <w:t>（五）“三公”经费：是指用财政拨款安排的因公出国（境）费、公务用车购</w:t>
      </w:r>
      <w:r>
        <w:rPr>
          <w:rFonts w:asciiTheme="minorEastAsia" w:hAnsiTheme="minorEastAsia" w:cs="黑体" w:hint="eastAsia"/>
          <w:color w:val="000000"/>
          <w:kern w:val="0"/>
          <w:sz w:val="32"/>
          <w:szCs w:val="32"/>
        </w:rPr>
        <w:t>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Theme="minorEastAsia" w:hAnsiTheme="minorEastAsia"/>
          <w:i/>
          <w:color w:val="FF0000"/>
          <w:sz w:val="32"/>
          <w:szCs w:val="32"/>
        </w:rPr>
        <w:br w:type="page"/>
      </w:r>
    </w:p>
    <w:p w:rsidR="00BA6B2B" w:rsidRDefault="00BA6B2B">
      <w:pPr>
        <w:pStyle w:val="Default"/>
        <w:jc w:val="center"/>
        <w:rPr>
          <w:sz w:val="72"/>
          <w:szCs w:val="72"/>
        </w:rPr>
      </w:pPr>
    </w:p>
    <w:p w:rsidR="00BA6B2B" w:rsidRDefault="00BA6B2B">
      <w:pPr>
        <w:pStyle w:val="Default"/>
        <w:jc w:val="center"/>
        <w:rPr>
          <w:sz w:val="72"/>
          <w:szCs w:val="72"/>
        </w:rPr>
      </w:pPr>
    </w:p>
    <w:p w:rsidR="00BA6B2B" w:rsidRDefault="003E2D1F">
      <w:pPr>
        <w:pStyle w:val="Default"/>
        <w:jc w:val="center"/>
        <w:rPr>
          <w:sz w:val="72"/>
          <w:szCs w:val="72"/>
        </w:rPr>
      </w:pPr>
      <w:r>
        <w:rPr>
          <w:rFonts w:hint="eastAsia"/>
          <w:sz w:val="72"/>
          <w:szCs w:val="72"/>
        </w:rPr>
        <w:t>第五部分</w:t>
      </w:r>
    </w:p>
    <w:p w:rsidR="00BA6B2B" w:rsidRDefault="00BA6B2B">
      <w:pPr>
        <w:jc w:val="center"/>
        <w:rPr>
          <w:rFonts w:ascii="黑体" w:eastAsia="黑体" w:cs="黑体"/>
          <w:color w:val="000000"/>
          <w:kern w:val="0"/>
          <w:sz w:val="70"/>
          <w:szCs w:val="70"/>
        </w:rPr>
      </w:pPr>
    </w:p>
    <w:p w:rsidR="00BA6B2B" w:rsidRDefault="003E2D1F">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BA6B2B" w:rsidRDefault="003E2D1F">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BA6B2B" w:rsidRDefault="00BA6B2B">
      <w:pPr>
        <w:jc w:val="center"/>
        <w:rPr>
          <w:rFonts w:ascii="黑体" w:eastAsia="黑体" w:cs="黑体"/>
          <w:color w:val="000000"/>
          <w:kern w:val="0"/>
          <w:sz w:val="70"/>
          <w:szCs w:val="70"/>
        </w:rPr>
      </w:pPr>
    </w:p>
    <w:p w:rsidR="00BA6B2B" w:rsidRDefault="003E2D1F">
      <w:pPr>
        <w:widowControl/>
        <w:shd w:val="clear" w:color="auto" w:fill="FFFFFF"/>
        <w:spacing w:before="100" w:beforeAutospacing="1" w:after="206" w:line="800" w:lineRule="exact"/>
        <w:jc w:val="center"/>
        <w:rPr>
          <w:rFonts w:ascii="方正小标宋简体" w:eastAsia="方正小标宋简体" w:hAnsi="宋体" w:cs="宋体"/>
          <w:bCs/>
          <w:w w:val="90"/>
          <w:kern w:val="0"/>
          <w:sz w:val="44"/>
          <w:szCs w:val="44"/>
        </w:rPr>
      </w:pPr>
      <w:r>
        <w:rPr>
          <w:rFonts w:ascii="方正小标宋简体" w:eastAsia="方正小标宋简体" w:hAnsi="宋体" w:cs="宋体" w:hint="eastAsia"/>
          <w:bCs/>
          <w:w w:val="90"/>
          <w:kern w:val="0"/>
          <w:sz w:val="44"/>
          <w:szCs w:val="44"/>
        </w:rPr>
        <w:t>中共龙山县委党校整体支出绩效自评报告</w:t>
      </w:r>
    </w:p>
    <w:p w:rsidR="00BA6B2B" w:rsidRDefault="00BA6B2B">
      <w:pPr>
        <w:widowControl/>
        <w:shd w:val="clear" w:color="auto" w:fill="FFFFFF"/>
        <w:spacing w:before="100" w:beforeAutospacing="1" w:after="206" w:line="240" w:lineRule="atLeast"/>
        <w:jc w:val="left"/>
        <w:rPr>
          <w:rFonts w:ascii="宋体" w:eastAsia="仿宋_GB2312" w:hAnsi="宋体" w:cs="宋体"/>
          <w:b/>
          <w:kern w:val="0"/>
          <w:sz w:val="24"/>
        </w:rPr>
      </w:pPr>
    </w:p>
    <w:p w:rsidR="00BA6B2B" w:rsidRDefault="00BA6B2B">
      <w:pPr>
        <w:widowControl/>
        <w:shd w:val="clear" w:color="auto" w:fill="FFFFFF"/>
        <w:spacing w:before="100" w:beforeAutospacing="1" w:after="206" w:line="240" w:lineRule="atLeast"/>
        <w:jc w:val="left"/>
        <w:rPr>
          <w:rFonts w:ascii="宋体" w:eastAsia="仿宋_GB2312" w:hAnsi="宋体" w:cs="宋体"/>
          <w:b/>
          <w:kern w:val="0"/>
          <w:sz w:val="24"/>
        </w:rPr>
      </w:pPr>
    </w:p>
    <w:p w:rsidR="00BA6B2B" w:rsidRDefault="00BA6B2B">
      <w:pPr>
        <w:widowControl/>
        <w:shd w:val="clear" w:color="auto" w:fill="FFFFFF"/>
        <w:spacing w:before="100" w:beforeAutospacing="1" w:after="206" w:line="240" w:lineRule="atLeast"/>
        <w:jc w:val="left"/>
        <w:rPr>
          <w:rFonts w:ascii="宋体" w:eastAsia="仿宋_GB2312" w:hAnsi="宋体" w:cs="宋体"/>
          <w:b/>
          <w:kern w:val="0"/>
          <w:sz w:val="24"/>
        </w:rPr>
      </w:pPr>
    </w:p>
    <w:p w:rsidR="00BA6B2B" w:rsidRDefault="003E2D1F" w:rsidP="00126126">
      <w:pPr>
        <w:widowControl/>
        <w:shd w:val="clear" w:color="auto" w:fill="FFFFFF"/>
        <w:spacing w:beforeLines="50" w:after="206" w:line="348" w:lineRule="auto"/>
        <w:ind w:firstLineChars="150" w:firstLine="450"/>
        <w:jc w:val="left"/>
        <w:rPr>
          <w:rFonts w:ascii="宋体" w:eastAsia="仿宋_GB2312" w:hAnsi="宋体" w:cs="宋体"/>
          <w:kern w:val="0"/>
          <w:sz w:val="30"/>
          <w:szCs w:val="30"/>
          <w:u w:val="single"/>
        </w:rPr>
      </w:pPr>
      <w:r>
        <w:rPr>
          <w:rFonts w:eastAsia="仿宋_GB2312" w:hAnsi="宋体" w:cs="宋体" w:hint="eastAsia"/>
          <w:kern w:val="0"/>
          <w:sz w:val="30"/>
          <w:szCs w:val="30"/>
        </w:rPr>
        <w:t>部门</w:t>
      </w:r>
      <w:r>
        <w:rPr>
          <w:rFonts w:ascii="宋体" w:eastAsia="仿宋_GB2312" w:hAnsi="宋体" w:cs="宋体"/>
          <w:kern w:val="0"/>
          <w:sz w:val="30"/>
          <w:szCs w:val="30"/>
        </w:rPr>
        <w:t>(</w:t>
      </w:r>
      <w:r>
        <w:rPr>
          <w:rFonts w:eastAsia="仿宋_GB2312" w:hAnsi="宋体" w:cs="宋体" w:hint="eastAsia"/>
          <w:kern w:val="0"/>
          <w:sz w:val="30"/>
          <w:szCs w:val="30"/>
        </w:rPr>
        <w:t>单位</w:t>
      </w:r>
      <w:r>
        <w:rPr>
          <w:rFonts w:ascii="宋体" w:eastAsia="仿宋_GB2312" w:hAnsi="宋体" w:cs="宋体"/>
          <w:kern w:val="0"/>
          <w:sz w:val="30"/>
          <w:szCs w:val="30"/>
        </w:rPr>
        <w:t>)</w:t>
      </w:r>
      <w:r>
        <w:rPr>
          <w:rFonts w:eastAsia="仿宋_GB2312" w:hAnsi="宋体" w:cs="宋体" w:hint="eastAsia"/>
          <w:kern w:val="0"/>
          <w:sz w:val="30"/>
          <w:szCs w:val="30"/>
        </w:rPr>
        <w:t>名称</w:t>
      </w:r>
      <w:r>
        <w:rPr>
          <w:rFonts w:ascii="宋体" w:eastAsia="仿宋_GB2312" w:hAnsi="宋体" w:cs="宋体" w:hint="eastAsia"/>
          <w:kern w:val="0"/>
          <w:sz w:val="30"/>
          <w:szCs w:val="30"/>
          <w:u w:val="single"/>
        </w:rPr>
        <w:t>中共龙山县委党校</w:t>
      </w:r>
    </w:p>
    <w:p w:rsidR="00BA6B2B" w:rsidRDefault="003E2D1F" w:rsidP="00126126">
      <w:pPr>
        <w:widowControl/>
        <w:shd w:val="clear" w:color="auto" w:fill="FFFFFF"/>
        <w:spacing w:beforeLines="50"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预算编码</w:t>
      </w:r>
      <w:r>
        <w:rPr>
          <w:rFonts w:ascii="宋体" w:eastAsia="仿宋_GB2312" w:hAnsi="宋体" w:cs="宋体" w:hint="eastAsia"/>
          <w:kern w:val="0"/>
          <w:sz w:val="30"/>
          <w:szCs w:val="30"/>
          <w:u w:val="single"/>
        </w:rPr>
        <w:t>125001</w:t>
      </w:r>
    </w:p>
    <w:p w:rsidR="00BA6B2B" w:rsidRDefault="003E2D1F" w:rsidP="00126126">
      <w:pPr>
        <w:widowControl/>
        <w:shd w:val="clear" w:color="auto" w:fill="FFFFFF"/>
        <w:spacing w:beforeLines="50"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评价方式：部门（单位）绩效自评</w:t>
      </w:r>
    </w:p>
    <w:p w:rsidR="00BA6B2B" w:rsidRDefault="003E2D1F" w:rsidP="00126126">
      <w:pPr>
        <w:widowControl/>
        <w:shd w:val="clear" w:color="auto" w:fill="FFFFFF"/>
        <w:spacing w:beforeLines="50" w:after="206" w:line="348" w:lineRule="auto"/>
        <w:ind w:firstLineChars="150" w:firstLine="450"/>
        <w:jc w:val="left"/>
        <w:rPr>
          <w:rFonts w:ascii="宋体" w:eastAsia="仿宋_GB2312" w:hAnsi="宋体" w:cs="宋体"/>
          <w:kern w:val="0"/>
          <w:sz w:val="30"/>
          <w:szCs w:val="30"/>
        </w:rPr>
      </w:pPr>
      <w:r>
        <w:rPr>
          <w:rFonts w:eastAsia="仿宋_GB2312" w:hAnsi="宋体" w:cs="宋体" w:hint="eastAsia"/>
          <w:kern w:val="0"/>
          <w:sz w:val="30"/>
          <w:szCs w:val="30"/>
        </w:rPr>
        <w:t>评价机构：部门（单位）评价组</w:t>
      </w:r>
    </w:p>
    <w:p w:rsidR="00BA6B2B" w:rsidRDefault="00BA6B2B">
      <w:pPr>
        <w:widowControl/>
        <w:shd w:val="clear" w:color="auto" w:fill="FFFFFF"/>
        <w:spacing w:before="100" w:beforeAutospacing="1" w:after="206" w:line="348" w:lineRule="auto"/>
        <w:jc w:val="left"/>
        <w:rPr>
          <w:rFonts w:ascii="宋体" w:eastAsia="仿宋_GB2312" w:hAnsi="宋体" w:cs="宋体"/>
          <w:kern w:val="0"/>
          <w:sz w:val="30"/>
          <w:szCs w:val="30"/>
        </w:rPr>
      </w:pPr>
    </w:p>
    <w:p w:rsidR="00BA6B2B" w:rsidRDefault="00BA6B2B">
      <w:pPr>
        <w:widowControl/>
        <w:shd w:val="clear" w:color="auto" w:fill="FFFFFF"/>
        <w:spacing w:before="100" w:beforeAutospacing="1" w:after="206" w:line="348" w:lineRule="auto"/>
        <w:jc w:val="left"/>
        <w:rPr>
          <w:rFonts w:ascii="宋体" w:eastAsia="仿宋_GB2312" w:hAnsi="宋体" w:cs="宋体"/>
          <w:kern w:val="0"/>
          <w:sz w:val="30"/>
          <w:szCs w:val="30"/>
        </w:rPr>
      </w:pPr>
    </w:p>
    <w:p w:rsidR="00BA6B2B" w:rsidRDefault="003E2D1F">
      <w:pPr>
        <w:widowControl/>
        <w:shd w:val="clear" w:color="auto" w:fill="FFFFFF"/>
        <w:spacing w:before="100" w:beforeAutospacing="1" w:after="206" w:line="348" w:lineRule="auto"/>
        <w:ind w:firstLineChars="690" w:firstLine="2070"/>
        <w:jc w:val="left"/>
        <w:rPr>
          <w:rFonts w:ascii="宋体" w:eastAsia="仿宋_GB2312" w:hAnsi="宋体" w:cs="宋体"/>
          <w:kern w:val="0"/>
          <w:sz w:val="30"/>
          <w:szCs w:val="30"/>
        </w:rPr>
      </w:pPr>
      <w:r>
        <w:rPr>
          <w:rFonts w:eastAsia="仿宋_GB2312" w:hAnsi="宋体" w:cs="宋体" w:hint="eastAsia"/>
          <w:kern w:val="0"/>
          <w:sz w:val="30"/>
          <w:szCs w:val="30"/>
        </w:rPr>
        <w:t>报告日期：</w:t>
      </w:r>
      <w:r>
        <w:rPr>
          <w:rFonts w:ascii="宋体" w:eastAsia="仿宋_GB2312" w:hAnsi="宋体" w:cs="宋体" w:hint="eastAsia"/>
          <w:kern w:val="0"/>
          <w:sz w:val="30"/>
          <w:szCs w:val="30"/>
        </w:rPr>
        <w:t>2020</w:t>
      </w:r>
      <w:r>
        <w:rPr>
          <w:rFonts w:eastAsia="仿宋_GB2312" w:hAnsi="宋体" w:cs="宋体" w:hint="eastAsia"/>
          <w:kern w:val="0"/>
          <w:sz w:val="30"/>
          <w:szCs w:val="30"/>
        </w:rPr>
        <w:t>年</w:t>
      </w:r>
      <w:r>
        <w:rPr>
          <w:rFonts w:eastAsia="仿宋_GB2312" w:hAnsi="宋体" w:cs="宋体" w:hint="eastAsia"/>
          <w:kern w:val="0"/>
          <w:sz w:val="30"/>
          <w:szCs w:val="30"/>
        </w:rPr>
        <w:t>03</w:t>
      </w:r>
      <w:r>
        <w:rPr>
          <w:rFonts w:eastAsia="仿宋_GB2312" w:hAnsi="宋体" w:cs="宋体" w:hint="eastAsia"/>
          <w:kern w:val="0"/>
          <w:sz w:val="30"/>
          <w:szCs w:val="30"/>
        </w:rPr>
        <w:t>月</w:t>
      </w:r>
      <w:r>
        <w:rPr>
          <w:rFonts w:eastAsia="仿宋_GB2312" w:hAnsi="宋体" w:cs="宋体" w:hint="eastAsia"/>
          <w:kern w:val="0"/>
          <w:sz w:val="30"/>
          <w:szCs w:val="30"/>
        </w:rPr>
        <w:t>13</w:t>
      </w:r>
      <w:r>
        <w:rPr>
          <w:rFonts w:eastAsia="仿宋_GB2312" w:hAnsi="宋体" w:cs="宋体" w:hint="eastAsia"/>
          <w:kern w:val="0"/>
          <w:sz w:val="30"/>
          <w:szCs w:val="30"/>
        </w:rPr>
        <w:t>日</w:t>
      </w:r>
    </w:p>
    <w:p w:rsidR="00BA6B2B" w:rsidRDefault="003E2D1F">
      <w:pPr>
        <w:widowControl/>
        <w:shd w:val="clear" w:color="auto" w:fill="FFFFFF"/>
        <w:spacing w:before="100" w:beforeAutospacing="1" w:after="206" w:line="348" w:lineRule="auto"/>
        <w:jc w:val="center"/>
        <w:rPr>
          <w:rFonts w:eastAsia="仿宋_GB2312" w:hAnsi="宋体" w:cs="宋体"/>
          <w:kern w:val="0"/>
          <w:sz w:val="30"/>
          <w:szCs w:val="30"/>
        </w:rPr>
      </w:pPr>
      <w:r>
        <w:rPr>
          <w:rFonts w:eastAsia="仿宋_GB2312" w:hAnsi="宋体" w:cs="宋体" w:hint="eastAsia"/>
          <w:kern w:val="0"/>
          <w:sz w:val="30"/>
          <w:szCs w:val="30"/>
        </w:rPr>
        <w:t>龙山县财政局（制）</w:t>
      </w:r>
    </w:p>
    <w:p w:rsidR="00BA6B2B" w:rsidRDefault="00BA6B2B">
      <w:pPr>
        <w:widowControl/>
        <w:shd w:val="clear" w:color="auto" w:fill="FFFFFF"/>
        <w:spacing w:before="100" w:beforeAutospacing="1" w:after="206" w:line="348" w:lineRule="auto"/>
        <w:jc w:val="center"/>
        <w:rPr>
          <w:rFonts w:ascii="宋体" w:eastAsia="仿宋_GB2312" w:hAnsi="宋体" w:cs="宋体"/>
          <w:kern w:val="0"/>
          <w:sz w:val="30"/>
          <w:szCs w:val="30"/>
        </w:rPr>
      </w:pPr>
    </w:p>
    <w:p w:rsidR="00BA6B2B" w:rsidRDefault="00BA6B2B">
      <w:pPr>
        <w:widowControl/>
        <w:shd w:val="clear" w:color="auto" w:fill="FFFFFF"/>
        <w:spacing w:before="100" w:beforeAutospacing="1" w:after="206" w:line="348" w:lineRule="auto"/>
        <w:jc w:val="center"/>
        <w:rPr>
          <w:rFonts w:ascii="宋体" w:eastAsia="仿宋_GB2312" w:hAnsi="宋体" w:cs="宋体"/>
          <w:kern w:val="0"/>
          <w:sz w:val="30"/>
          <w:szCs w:val="30"/>
        </w:rPr>
      </w:pPr>
    </w:p>
    <w:p w:rsidR="00BA6B2B" w:rsidRDefault="00BA6B2B">
      <w:pPr>
        <w:widowControl/>
        <w:shd w:val="clear" w:color="auto" w:fill="FFFFFF"/>
        <w:spacing w:before="100" w:beforeAutospacing="1" w:after="206" w:line="600" w:lineRule="exact"/>
        <w:ind w:right="641"/>
        <w:jc w:val="center"/>
        <w:rPr>
          <w:rFonts w:ascii="方正小标宋简体" w:eastAsia="方正小标宋简体" w:hAnsi="宋体" w:cs="宋体"/>
          <w:kern w:val="0"/>
          <w:sz w:val="36"/>
          <w:szCs w:val="36"/>
        </w:rPr>
      </w:pPr>
    </w:p>
    <w:p w:rsidR="00BA6B2B" w:rsidRDefault="003E2D1F">
      <w:pPr>
        <w:widowControl/>
        <w:shd w:val="clear" w:color="auto" w:fill="FFFFFF"/>
        <w:spacing w:before="100" w:beforeAutospacing="1" w:after="206" w:line="600" w:lineRule="exact"/>
        <w:ind w:right="641"/>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部门整体支出绩效自评报告</w:t>
      </w:r>
    </w:p>
    <w:p w:rsidR="00BA6B2B" w:rsidRDefault="00BA6B2B">
      <w:pPr>
        <w:shd w:val="clear" w:color="auto" w:fill="FFFFFF"/>
        <w:spacing w:line="600" w:lineRule="exact"/>
        <w:ind w:right="641"/>
        <w:jc w:val="center"/>
        <w:rPr>
          <w:rFonts w:ascii="宋体" w:eastAsia="楷体_GB2312" w:hAnsi="宋体" w:cs="宋体"/>
          <w:kern w:val="0"/>
          <w:sz w:val="30"/>
          <w:szCs w:val="30"/>
        </w:rPr>
      </w:pPr>
    </w:p>
    <w:p w:rsidR="00BA6B2B" w:rsidRDefault="003E2D1F">
      <w:pPr>
        <w:shd w:val="clear" w:color="auto" w:fill="FFFFFF"/>
        <w:snapToGrid w:val="0"/>
        <w:spacing w:line="600" w:lineRule="exact"/>
        <w:ind w:firstLineChars="200" w:firstLine="600"/>
        <w:jc w:val="left"/>
        <w:rPr>
          <w:rFonts w:ascii="宋体" w:eastAsia="黑体" w:hAnsi="宋体" w:cs="宋体"/>
          <w:kern w:val="0"/>
          <w:sz w:val="30"/>
          <w:szCs w:val="30"/>
        </w:rPr>
      </w:pPr>
      <w:r>
        <w:rPr>
          <w:rFonts w:eastAsia="黑体" w:hAnsi="宋体" w:cs="宋体" w:hint="eastAsia"/>
          <w:kern w:val="0"/>
          <w:sz w:val="30"/>
          <w:szCs w:val="30"/>
        </w:rPr>
        <w:t>一、部门概况</w:t>
      </w:r>
    </w:p>
    <w:p w:rsidR="00BA6B2B" w:rsidRDefault="003E2D1F">
      <w:pPr>
        <w:shd w:val="clear" w:color="auto" w:fill="FFFFFF"/>
        <w:snapToGrid w:val="0"/>
        <w:spacing w:line="600" w:lineRule="exact"/>
        <w:ind w:firstLineChars="200" w:firstLine="640"/>
        <w:jc w:val="left"/>
        <w:rPr>
          <w:rFonts w:ascii="宋体" w:eastAsia="仿宋_GB2312" w:hAnsi="宋体" w:cs="宋体"/>
          <w:kern w:val="0"/>
          <w:sz w:val="30"/>
          <w:szCs w:val="30"/>
        </w:rPr>
      </w:pPr>
      <w:r>
        <w:rPr>
          <w:rFonts w:ascii="仿宋_GB2312" w:eastAsia="仿宋_GB2312" w:hAnsi="仿宋" w:hint="eastAsia"/>
          <w:sz w:val="32"/>
          <w:szCs w:val="32"/>
        </w:rPr>
        <w:t>龙山县委党校为副处级全额拨款事业单位，内设办公室、教务科研科、培训科、信息科、后勤保卫科</w:t>
      </w:r>
      <w:r>
        <w:rPr>
          <w:rFonts w:ascii="仿宋_GB2312" w:eastAsia="仿宋_GB2312" w:hAnsi="仿宋" w:hint="eastAsia"/>
          <w:sz w:val="32"/>
          <w:szCs w:val="32"/>
        </w:rPr>
        <w:t>5</w:t>
      </w:r>
      <w:r>
        <w:rPr>
          <w:rFonts w:ascii="仿宋_GB2312" w:eastAsia="仿宋_GB2312" w:hAnsi="仿宋" w:hint="eastAsia"/>
          <w:sz w:val="32"/>
          <w:szCs w:val="32"/>
        </w:rPr>
        <w:t>个科室，核定编制</w:t>
      </w:r>
      <w:r>
        <w:rPr>
          <w:rFonts w:ascii="仿宋_GB2312" w:eastAsia="仿宋_GB2312" w:hAnsi="仿宋" w:hint="eastAsia"/>
          <w:sz w:val="32"/>
          <w:szCs w:val="32"/>
        </w:rPr>
        <w:t>22</w:t>
      </w:r>
      <w:r>
        <w:rPr>
          <w:rFonts w:ascii="仿宋_GB2312" w:eastAsia="仿宋_GB2312" w:hAnsi="仿宋" w:hint="eastAsia"/>
          <w:sz w:val="32"/>
          <w:szCs w:val="32"/>
        </w:rPr>
        <w:t>人，其中实有在职人员</w:t>
      </w:r>
      <w:r>
        <w:rPr>
          <w:rFonts w:ascii="仿宋_GB2312" w:eastAsia="仿宋_GB2312" w:hAnsi="仿宋" w:hint="eastAsia"/>
          <w:sz w:val="32"/>
          <w:szCs w:val="32"/>
        </w:rPr>
        <w:t>19</w:t>
      </w:r>
      <w:r>
        <w:rPr>
          <w:rFonts w:ascii="仿宋_GB2312" w:eastAsia="仿宋_GB2312" w:hAnsi="仿宋" w:hint="eastAsia"/>
          <w:sz w:val="32"/>
          <w:szCs w:val="32"/>
        </w:rPr>
        <w:t>人。退休人员</w:t>
      </w:r>
      <w:r>
        <w:rPr>
          <w:rFonts w:ascii="仿宋_GB2312" w:eastAsia="仿宋_GB2312" w:hAnsi="仿宋" w:hint="eastAsia"/>
          <w:sz w:val="32"/>
          <w:szCs w:val="32"/>
        </w:rPr>
        <w:t>8</w:t>
      </w:r>
      <w:r>
        <w:rPr>
          <w:rFonts w:ascii="仿宋_GB2312" w:eastAsia="仿宋_GB2312" w:hAnsi="仿宋" w:hint="eastAsia"/>
          <w:sz w:val="32"/>
          <w:szCs w:val="32"/>
        </w:rPr>
        <w:t>人。</w:t>
      </w:r>
    </w:p>
    <w:p w:rsidR="00BA6B2B" w:rsidRDefault="003E2D1F">
      <w:pPr>
        <w:shd w:val="clear" w:color="auto" w:fill="FFFFFF"/>
        <w:snapToGrid w:val="0"/>
        <w:spacing w:line="600" w:lineRule="exact"/>
        <w:ind w:firstLineChars="200" w:firstLine="600"/>
        <w:jc w:val="left"/>
        <w:rPr>
          <w:rFonts w:ascii="宋体" w:eastAsia="黑体" w:hAnsi="宋体" w:cs="宋体"/>
          <w:kern w:val="0"/>
          <w:sz w:val="30"/>
          <w:szCs w:val="30"/>
        </w:rPr>
      </w:pPr>
      <w:r>
        <w:rPr>
          <w:rFonts w:eastAsia="黑体" w:hAnsi="宋体" w:cs="宋体" w:hint="eastAsia"/>
          <w:kern w:val="0"/>
          <w:sz w:val="30"/>
          <w:szCs w:val="30"/>
        </w:rPr>
        <w:t>二、部门整体支出管理及使用情况</w:t>
      </w:r>
    </w:p>
    <w:p w:rsidR="00BA6B2B" w:rsidRDefault="003E2D1F">
      <w:pPr>
        <w:shd w:val="clear" w:color="auto" w:fill="FFFFFF"/>
        <w:snapToGrid w:val="0"/>
        <w:spacing w:line="600" w:lineRule="exact"/>
        <w:ind w:firstLineChars="200" w:firstLine="602"/>
        <w:jc w:val="left"/>
        <w:rPr>
          <w:rFonts w:ascii="楷体_GB2312" w:eastAsia="楷体_GB2312" w:hAnsi="宋体" w:cs="宋体"/>
          <w:b/>
          <w:kern w:val="0"/>
          <w:sz w:val="30"/>
          <w:szCs w:val="30"/>
        </w:rPr>
      </w:pPr>
      <w:r>
        <w:rPr>
          <w:rFonts w:ascii="楷体_GB2312" w:eastAsia="楷体_GB2312" w:hAnsi="宋体" w:cs="宋体" w:hint="eastAsia"/>
          <w:b/>
          <w:kern w:val="0"/>
          <w:sz w:val="30"/>
          <w:szCs w:val="30"/>
        </w:rPr>
        <w:t>（一）基本支出</w:t>
      </w:r>
    </w:p>
    <w:p w:rsidR="00BA6B2B" w:rsidRDefault="003E2D1F">
      <w:pPr>
        <w:shd w:val="clear" w:color="auto" w:fill="FFFFFF"/>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年基本支出：</w:t>
      </w:r>
      <w:r>
        <w:rPr>
          <w:rFonts w:ascii="仿宋_GB2312" w:eastAsia="仿宋_GB2312" w:hint="eastAsia"/>
          <w:sz w:val="32"/>
          <w:szCs w:val="32"/>
        </w:rPr>
        <w:t>1360.44</w:t>
      </w:r>
      <w:r>
        <w:rPr>
          <w:rFonts w:ascii="仿宋_GB2312" w:eastAsia="仿宋_GB2312" w:hint="eastAsia"/>
          <w:sz w:val="32"/>
          <w:szCs w:val="32"/>
        </w:rPr>
        <w:t>万元（其中：工资福利支出</w:t>
      </w:r>
      <w:r>
        <w:rPr>
          <w:rFonts w:ascii="仿宋_GB2312" w:eastAsia="仿宋_GB2312" w:hint="eastAsia"/>
          <w:sz w:val="32"/>
          <w:szCs w:val="32"/>
        </w:rPr>
        <w:t>185.13</w:t>
      </w:r>
      <w:r>
        <w:rPr>
          <w:rFonts w:ascii="仿宋_GB2312" w:eastAsia="仿宋_GB2312" w:hint="eastAsia"/>
          <w:sz w:val="32"/>
          <w:szCs w:val="32"/>
        </w:rPr>
        <w:t>万元；对个人和家庭的补助支出</w:t>
      </w:r>
      <w:r>
        <w:rPr>
          <w:rFonts w:ascii="仿宋_GB2312" w:eastAsia="仿宋_GB2312" w:hint="eastAsia"/>
          <w:sz w:val="32"/>
          <w:szCs w:val="32"/>
        </w:rPr>
        <w:t>1</w:t>
      </w:r>
      <w:r>
        <w:rPr>
          <w:rFonts w:ascii="仿宋_GB2312" w:eastAsia="仿宋_GB2312" w:hint="eastAsia"/>
          <w:sz w:val="32"/>
          <w:szCs w:val="32"/>
        </w:rPr>
        <w:t>万元；日常商品和服务支出</w:t>
      </w:r>
      <w:r>
        <w:rPr>
          <w:rFonts w:ascii="仿宋_GB2312" w:eastAsia="仿宋_GB2312" w:hint="eastAsia"/>
          <w:sz w:val="32"/>
          <w:szCs w:val="32"/>
        </w:rPr>
        <w:t>474.31</w:t>
      </w:r>
      <w:r>
        <w:rPr>
          <w:rFonts w:ascii="仿宋_GB2312" w:eastAsia="仿宋_GB2312" w:hint="eastAsia"/>
          <w:sz w:val="32"/>
          <w:szCs w:val="32"/>
        </w:rPr>
        <w:t>万元；其他资本性支出</w:t>
      </w:r>
      <w:r>
        <w:rPr>
          <w:rFonts w:ascii="仿宋_GB2312" w:eastAsia="仿宋_GB2312" w:hint="eastAsia"/>
          <w:sz w:val="32"/>
          <w:szCs w:val="32"/>
        </w:rPr>
        <w:t>700</w:t>
      </w:r>
      <w:r>
        <w:rPr>
          <w:rFonts w:ascii="仿宋_GB2312" w:eastAsia="仿宋_GB2312" w:hint="eastAsia"/>
          <w:sz w:val="32"/>
          <w:szCs w:val="32"/>
        </w:rPr>
        <w:t>万元）。</w:t>
      </w:r>
    </w:p>
    <w:p w:rsidR="00BA6B2B" w:rsidRDefault="003E2D1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因公出国（境）因</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年无工作需要，本年度无相关支出列支；</w:t>
      </w:r>
    </w:p>
    <w:p w:rsidR="00BA6B2B" w:rsidRDefault="003E2D1F">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公务用车运行维护费</w:t>
      </w:r>
      <w:r>
        <w:rPr>
          <w:rFonts w:ascii="仿宋_GB2312" w:eastAsia="仿宋_GB2312" w:hAnsi="仿宋_GB2312" w:cs="仿宋_GB2312" w:hint="eastAsia"/>
          <w:sz w:val="32"/>
          <w:szCs w:val="32"/>
        </w:rPr>
        <w:t>0.74</w:t>
      </w:r>
      <w:r>
        <w:rPr>
          <w:rFonts w:ascii="仿宋_GB2312" w:eastAsia="仿宋_GB2312" w:hAnsi="仿宋_GB2312" w:cs="仿宋_GB2312" w:hint="eastAsia"/>
          <w:sz w:val="32"/>
          <w:szCs w:val="32"/>
        </w:rPr>
        <w:t>万元，较上年度无增减变化；</w:t>
      </w:r>
    </w:p>
    <w:p w:rsidR="00BA6B2B" w:rsidRDefault="003E2D1F">
      <w:pPr>
        <w:snapToGrid w:val="0"/>
        <w:spacing w:line="52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元，因</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年无工作需要，本年度无相关支出列支；</w:t>
      </w:r>
    </w:p>
    <w:p w:rsidR="00BA6B2B" w:rsidRDefault="003E2D1F">
      <w:pPr>
        <w:shd w:val="clear" w:color="auto" w:fill="FFFFFF"/>
        <w:snapToGrid w:val="0"/>
        <w:spacing w:line="600" w:lineRule="exact"/>
        <w:ind w:firstLineChars="200" w:firstLine="602"/>
        <w:jc w:val="left"/>
        <w:rPr>
          <w:rFonts w:ascii="楷体_GB2312" w:eastAsia="楷体_GB2312" w:hAnsi="宋体" w:cs="宋体"/>
          <w:b/>
          <w:kern w:val="0"/>
          <w:sz w:val="30"/>
          <w:szCs w:val="30"/>
        </w:rPr>
      </w:pPr>
      <w:r>
        <w:rPr>
          <w:rFonts w:ascii="楷体_GB2312" w:eastAsia="楷体_GB2312" w:hAnsi="宋体" w:cs="宋体" w:hint="eastAsia"/>
          <w:b/>
          <w:kern w:val="0"/>
          <w:sz w:val="30"/>
          <w:szCs w:val="30"/>
        </w:rPr>
        <w:t>（二）项目支出</w:t>
      </w:r>
    </w:p>
    <w:p w:rsidR="00BA6B2B" w:rsidRDefault="003E2D1F">
      <w:pPr>
        <w:shd w:val="clear" w:color="auto" w:fill="FFFFFF"/>
        <w:snapToGrid w:val="0"/>
        <w:spacing w:line="600" w:lineRule="exact"/>
        <w:ind w:firstLineChars="200" w:firstLine="600"/>
        <w:jc w:val="left"/>
        <w:rPr>
          <w:rFonts w:ascii="宋体" w:eastAsia="仿宋_GB2312" w:hAnsi="宋体" w:cs="宋体"/>
          <w:kern w:val="0"/>
          <w:sz w:val="30"/>
          <w:szCs w:val="30"/>
        </w:rPr>
      </w:pPr>
      <w:r>
        <w:rPr>
          <w:rFonts w:eastAsia="仿宋_GB2312" w:hAnsi="宋体" w:cs="宋体" w:hint="eastAsia"/>
          <w:kern w:val="0"/>
          <w:sz w:val="30"/>
          <w:szCs w:val="30"/>
        </w:rPr>
        <w:t>本年度无项目支出。</w:t>
      </w:r>
    </w:p>
    <w:p w:rsidR="00BA6B2B" w:rsidRDefault="003E2D1F">
      <w:pPr>
        <w:shd w:val="clear" w:color="auto" w:fill="FFFFFF"/>
        <w:snapToGrid w:val="0"/>
        <w:spacing w:line="600" w:lineRule="exact"/>
        <w:ind w:firstLineChars="200" w:firstLine="600"/>
        <w:jc w:val="left"/>
        <w:rPr>
          <w:rFonts w:ascii="宋体" w:eastAsia="黑体" w:hAnsi="宋体" w:cs="宋体"/>
          <w:kern w:val="0"/>
          <w:sz w:val="30"/>
          <w:szCs w:val="30"/>
        </w:rPr>
      </w:pPr>
      <w:r>
        <w:rPr>
          <w:rFonts w:eastAsia="黑体" w:hAnsi="宋体" w:cs="宋体" w:hint="eastAsia"/>
          <w:kern w:val="0"/>
          <w:sz w:val="30"/>
          <w:szCs w:val="30"/>
        </w:rPr>
        <w:t>三、县本级其他财政性资金组织实施情况</w:t>
      </w:r>
    </w:p>
    <w:p w:rsidR="00BA6B2B" w:rsidRDefault="003E2D1F">
      <w:pPr>
        <w:shd w:val="clear" w:color="auto" w:fill="FFFFFF"/>
        <w:snapToGrid w:val="0"/>
        <w:spacing w:line="600" w:lineRule="exact"/>
        <w:ind w:firstLineChars="200" w:firstLine="600"/>
        <w:jc w:val="left"/>
        <w:rPr>
          <w:rFonts w:ascii="宋体" w:eastAsia="仿宋_GB2312" w:hAnsi="宋体" w:cs="宋体"/>
          <w:kern w:val="0"/>
          <w:sz w:val="30"/>
          <w:szCs w:val="30"/>
        </w:rPr>
      </w:pPr>
      <w:r>
        <w:rPr>
          <w:rFonts w:eastAsia="仿宋_GB2312" w:hAnsi="宋体" w:cs="宋体" w:hint="eastAsia"/>
          <w:kern w:val="0"/>
          <w:sz w:val="30"/>
          <w:szCs w:val="30"/>
        </w:rPr>
        <w:t>本年度无其他财政性资金。</w:t>
      </w:r>
    </w:p>
    <w:p w:rsidR="00BA6B2B" w:rsidRDefault="003E2D1F">
      <w:pPr>
        <w:shd w:val="clear" w:color="auto" w:fill="FFFFFF"/>
        <w:snapToGrid w:val="0"/>
        <w:spacing w:line="600" w:lineRule="exact"/>
        <w:ind w:firstLineChars="200" w:firstLine="600"/>
        <w:jc w:val="left"/>
        <w:rPr>
          <w:rFonts w:ascii="宋体" w:eastAsia="黑体" w:hAnsi="宋体" w:cs="宋体"/>
          <w:kern w:val="0"/>
          <w:sz w:val="30"/>
          <w:szCs w:val="30"/>
        </w:rPr>
      </w:pPr>
      <w:r>
        <w:rPr>
          <w:rFonts w:eastAsia="黑体" w:hAnsi="宋体" w:cs="宋体" w:hint="eastAsia"/>
          <w:kern w:val="0"/>
          <w:sz w:val="30"/>
          <w:szCs w:val="30"/>
        </w:rPr>
        <w:t>四、部门整体支出绩效情况</w:t>
      </w:r>
    </w:p>
    <w:p w:rsidR="00BA6B2B" w:rsidRDefault="003E2D1F">
      <w:pPr>
        <w:shd w:val="clear" w:color="auto" w:fill="FFFFFF"/>
        <w:snapToGrid w:val="0"/>
        <w:spacing w:line="600" w:lineRule="exact"/>
        <w:ind w:firstLineChars="200" w:firstLine="600"/>
        <w:jc w:val="left"/>
        <w:rPr>
          <w:rFonts w:ascii="宋体" w:eastAsia="仿宋_GB2312" w:hAnsi="宋体" w:cs="宋体"/>
          <w:kern w:val="0"/>
          <w:sz w:val="30"/>
          <w:szCs w:val="30"/>
        </w:rPr>
      </w:pPr>
      <w:r>
        <w:rPr>
          <w:rFonts w:ascii="仿宋_GB2312" w:eastAsia="仿宋_GB2312" w:hint="eastAsia"/>
          <w:sz w:val="30"/>
          <w:szCs w:val="30"/>
        </w:rPr>
        <w:t>按照国家政策法规定和本部门实际情况，建立健全财务基础管理制度和约束机制，依法有效地使用财政资金，提高财政资金使用</w:t>
      </w:r>
      <w:r>
        <w:rPr>
          <w:rFonts w:ascii="仿宋_GB2312" w:eastAsia="仿宋_GB2312" w:hint="eastAsia"/>
          <w:sz w:val="30"/>
          <w:szCs w:val="30"/>
        </w:rPr>
        <w:lastRenderedPageBreak/>
        <w:t>率，完成部门职能目标合理分配，使之达到较高的工作效率和水平。</w:t>
      </w:r>
    </w:p>
    <w:p w:rsidR="00BA6B2B" w:rsidRDefault="003E2D1F">
      <w:pPr>
        <w:shd w:val="clear" w:color="auto" w:fill="FFFFFF"/>
        <w:snapToGrid w:val="0"/>
        <w:spacing w:line="600" w:lineRule="exact"/>
        <w:ind w:firstLineChars="200" w:firstLine="600"/>
        <w:jc w:val="left"/>
        <w:rPr>
          <w:rFonts w:ascii="黑体" w:eastAsia="黑体" w:hAnsi="宋体" w:cs="宋体"/>
          <w:kern w:val="0"/>
          <w:sz w:val="30"/>
          <w:szCs w:val="30"/>
        </w:rPr>
      </w:pPr>
      <w:r>
        <w:rPr>
          <w:rFonts w:ascii="黑体" w:eastAsia="黑体" w:hAnsi="宋体" w:cs="宋体" w:hint="eastAsia"/>
          <w:kern w:val="0"/>
          <w:sz w:val="30"/>
          <w:szCs w:val="30"/>
        </w:rPr>
        <w:t>五、存在的主要问题</w:t>
      </w:r>
    </w:p>
    <w:p w:rsidR="00BA6B2B" w:rsidRDefault="003E2D1F">
      <w:pPr>
        <w:spacing w:line="500" w:lineRule="exact"/>
        <w:ind w:firstLineChars="200" w:firstLine="600"/>
        <w:rPr>
          <w:rFonts w:ascii="仿宋_GB2312" w:eastAsia="仿宋_GB2312"/>
          <w:sz w:val="30"/>
          <w:szCs w:val="30"/>
        </w:rPr>
      </w:pPr>
      <w:r>
        <w:rPr>
          <w:rFonts w:ascii="仿宋_GB2312" w:eastAsia="仿宋_GB2312" w:hint="eastAsia"/>
          <w:sz w:val="30"/>
          <w:szCs w:val="30"/>
        </w:rPr>
        <w:t>根据绩效评价工作要求，我们成立了自评工作领导小组，对自评实施工作方案进行了认真的研究和布置，使自评工作得以顺利开展，并取得了较好效果，但仍存在如下问题：</w:t>
      </w:r>
    </w:p>
    <w:p w:rsidR="00BA6B2B" w:rsidRDefault="003E2D1F">
      <w:pPr>
        <w:numPr>
          <w:ilvl w:val="0"/>
          <w:numId w:val="3"/>
        </w:numPr>
        <w:spacing w:line="500" w:lineRule="exact"/>
        <w:ind w:firstLineChars="200" w:firstLine="600"/>
        <w:rPr>
          <w:rFonts w:ascii="仿宋_GB2312" w:eastAsia="仿宋_GB2312"/>
          <w:sz w:val="30"/>
          <w:szCs w:val="30"/>
        </w:rPr>
      </w:pPr>
      <w:r>
        <w:rPr>
          <w:rFonts w:ascii="仿宋_GB2312" w:eastAsia="仿宋_GB2312" w:hint="eastAsia"/>
          <w:sz w:val="30"/>
          <w:szCs w:val="30"/>
        </w:rPr>
        <w:t>对财务监督管理力度不够；</w:t>
      </w:r>
    </w:p>
    <w:p w:rsidR="00BA6B2B" w:rsidRDefault="003E2D1F">
      <w:pPr>
        <w:numPr>
          <w:ilvl w:val="0"/>
          <w:numId w:val="3"/>
        </w:numPr>
        <w:spacing w:line="500" w:lineRule="exact"/>
        <w:ind w:firstLineChars="200" w:firstLine="600"/>
        <w:rPr>
          <w:rFonts w:ascii="黑体" w:eastAsia="黑体" w:hAnsi="宋体" w:cs="宋体"/>
          <w:kern w:val="0"/>
          <w:sz w:val="30"/>
          <w:szCs w:val="30"/>
        </w:rPr>
      </w:pPr>
      <w:r>
        <w:rPr>
          <w:rFonts w:ascii="仿宋_GB2312" w:eastAsia="仿宋_GB2312" w:hint="eastAsia"/>
          <w:sz w:val="30"/>
          <w:szCs w:val="30"/>
        </w:rPr>
        <w:t>制度执行力有待加强。</w:t>
      </w:r>
    </w:p>
    <w:p w:rsidR="00BA6B2B" w:rsidRDefault="003E2D1F">
      <w:pPr>
        <w:numPr>
          <w:ilvl w:val="0"/>
          <w:numId w:val="4"/>
        </w:numPr>
        <w:shd w:val="clear" w:color="auto" w:fill="FFFFFF"/>
        <w:snapToGrid w:val="0"/>
        <w:spacing w:line="600" w:lineRule="exact"/>
        <w:ind w:firstLineChars="200" w:firstLine="600"/>
        <w:jc w:val="left"/>
        <w:rPr>
          <w:rFonts w:eastAsia="黑体" w:hAnsi="宋体" w:cs="宋体"/>
          <w:kern w:val="0"/>
          <w:sz w:val="30"/>
          <w:szCs w:val="30"/>
        </w:rPr>
      </w:pPr>
      <w:r>
        <w:rPr>
          <w:rFonts w:eastAsia="黑体" w:hAnsi="宋体" w:cs="宋体" w:hint="eastAsia"/>
          <w:kern w:val="0"/>
          <w:sz w:val="30"/>
          <w:szCs w:val="30"/>
        </w:rPr>
        <w:t>改进措施和有关建议</w:t>
      </w:r>
    </w:p>
    <w:p w:rsidR="00BA6B2B" w:rsidRDefault="003E2D1F">
      <w:pPr>
        <w:shd w:val="clear" w:color="auto" w:fill="FFFFFF"/>
        <w:snapToGrid w:val="0"/>
        <w:spacing w:line="600" w:lineRule="exact"/>
        <w:ind w:firstLineChars="200" w:firstLine="600"/>
        <w:jc w:val="left"/>
        <w:rPr>
          <w:rFonts w:eastAsia="仿宋_GB2312" w:hAnsi="宋体" w:cs="宋体"/>
          <w:kern w:val="0"/>
          <w:sz w:val="30"/>
          <w:szCs w:val="30"/>
        </w:rPr>
      </w:pPr>
      <w:r>
        <w:rPr>
          <w:rFonts w:eastAsia="仿宋_GB2312" w:hAnsi="宋体" w:cs="宋体" w:hint="eastAsia"/>
          <w:kern w:val="0"/>
          <w:sz w:val="30"/>
          <w:szCs w:val="30"/>
        </w:rPr>
        <w:t>1.</w:t>
      </w:r>
      <w:r>
        <w:rPr>
          <w:rFonts w:eastAsia="仿宋_GB2312" w:hAnsi="宋体" w:cs="宋体" w:hint="eastAsia"/>
          <w:kern w:val="0"/>
          <w:sz w:val="30"/>
          <w:szCs w:val="30"/>
        </w:rPr>
        <w:t>将财务制度落实到位，规范财经纪律，严格控制经费支出。</w:t>
      </w:r>
    </w:p>
    <w:p w:rsidR="00BA6B2B" w:rsidRDefault="003E2D1F">
      <w:pPr>
        <w:shd w:val="clear" w:color="auto" w:fill="FFFFFF"/>
        <w:snapToGrid w:val="0"/>
        <w:spacing w:line="600" w:lineRule="exact"/>
        <w:ind w:firstLineChars="200" w:firstLine="600"/>
        <w:jc w:val="left"/>
        <w:rPr>
          <w:rFonts w:eastAsia="仿宋_GB2312" w:hAnsi="宋体" w:cs="宋体"/>
          <w:kern w:val="0"/>
          <w:sz w:val="30"/>
          <w:szCs w:val="30"/>
        </w:rPr>
      </w:pPr>
      <w:r>
        <w:rPr>
          <w:rFonts w:eastAsia="仿宋_GB2312" w:hAnsi="宋体" w:cs="宋体" w:hint="eastAsia"/>
          <w:kern w:val="0"/>
          <w:sz w:val="30"/>
          <w:szCs w:val="30"/>
        </w:rPr>
        <w:t>2.</w:t>
      </w:r>
      <w:r>
        <w:rPr>
          <w:rFonts w:eastAsia="仿宋_GB2312" w:hAnsi="宋体" w:cs="宋体" w:hint="eastAsia"/>
          <w:kern w:val="0"/>
          <w:sz w:val="30"/>
          <w:szCs w:val="30"/>
        </w:rPr>
        <w:t>加强对财务监管力度，多组织财务业务培训学习。</w:t>
      </w:r>
    </w:p>
    <w:p w:rsidR="00BA6B2B" w:rsidRDefault="00BA6B2B">
      <w:pPr>
        <w:shd w:val="clear" w:color="auto" w:fill="FFFFFF"/>
        <w:snapToGrid w:val="0"/>
        <w:spacing w:line="600" w:lineRule="exact"/>
        <w:ind w:firstLineChars="200" w:firstLine="600"/>
        <w:jc w:val="left"/>
        <w:rPr>
          <w:rFonts w:ascii="宋体" w:eastAsia="仿宋_GB2312" w:hAnsi="宋体" w:cs="宋体"/>
          <w:kern w:val="0"/>
          <w:sz w:val="30"/>
          <w:szCs w:val="30"/>
        </w:rPr>
      </w:pPr>
    </w:p>
    <w:p w:rsidR="00BA6B2B" w:rsidRDefault="003E2D1F">
      <w:pPr>
        <w:shd w:val="clear" w:color="auto" w:fill="FFFFFF"/>
        <w:snapToGrid w:val="0"/>
        <w:spacing w:line="600" w:lineRule="exact"/>
        <w:ind w:firstLineChars="200" w:firstLine="600"/>
        <w:jc w:val="left"/>
        <w:rPr>
          <w:rFonts w:ascii="仿宋_GB2312" w:eastAsia="仿宋_GB2312" w:hAnsi="宋体" w:cs="宋体"/>
          <w:kern w:val="0"/>
          <w:sz w:val="24"/>
          <w:szCs w:val="32"/>
        </w:rPr>
      </w:pPr>
      <w:r>
        <w:rPr>
          <w:rFonts w:eastAsia="黑体" w:hAnsi="宋体" w:cs="宋体" w:hint="eastAsia"/>
          <w:kern w:val="0"/>
          <w:sz w:val="30"/>
          <w:szCs w:val="30"/>
        </w:rPr>
        <w:t>七、报告附表</w:t>
      </w:r>
    </w:p>
    <w:p w:rsidR="00BA6B2B" w:rsidRDefault="00BA6B2B">
      <w:pPr>
        <w:widowControl/>
        <w:shd w:val="clear" w:color="auto" w:fill="FFFFFF"/>
        <w:tabs>
          <w:tab w:val="left" w:pos="6480"/>
        </w:tabs>
        <w:spacing w:before="100" w:beforeAutospacing="1" w:after="206" w:line="600" w:lineRule="exact"/>
        <w:jc w:val="left"/>
        <w:rPr>
          <w:rFonts w:ascii="仿宋_GB2312" w:eastAsia="仿宋_GB2312" w:hAnsi="宋体" w:cs="宋体"/>
          <w:kern w:val="0"/>
          <w:sz w:val="24"/>
          <w:szCs w:val="32"/>
        </w:rPr>
      </w:pPr>
    </w:p>
    <w:p w:rsidR="00BA6B2B" w:rsidRDefault="00BA6B2B">
      <w:pPr>
        <w:widowControl/>
        <w:shd w:val="clear" w:color="auto" w:fill="FFFFFF"/>
        <w:tabs>
          <w:tab w:val="left" w:pos="6480"/>
        </w:tabs>
        <w:spacing w:before="100" w:beforeAutospacing="1" w:after="206" w:line="600" w:lineRule="exact"/>
        <w:jc w:val="left"/>
        <w:rPr>
          <w:rFonts w:ascii="仿宋_GB2312" w:eastAsia="仿宋_GB2312" w:hAnsi="宋体" w:cs="宋体"/>
          <w:kern w:val="0"/>
          <w:sz w:val="24"/>
          <w:szCs w:val="32"/>
        </w:rPr>
      </w:pPr>
    </w:p>
    <w:p w:rsidR="00BA6B2B" w:rsidRDefault="00BA6B2B">
      <w:pPr>
        <w:widowControl/>
        <w:shd w:val="clear" w:color="auto" w:fill="FFFFFF"/>
        <w:tabs>
          <w:tab w:val="left" w:pos="6480"/>
        </w:tabs>
        <w:spacing w:before="100" w:beforeAutospacing="1" w:after="206" w:line="600" w:lineRule="exact"/>
        <w:jc w:val="left"/>
        <w:rPr>
          <w:rFonts w:ascii="仿宋_GB2312" w:eastAsia="仿宋_GB2312" w:hAnsi="宋体" w:cs="宋体"/>
          <w:kern w:val="0"/>
          <w:sz w:val="24"/>
          <w:szCs w:val="32"/>
        </w:rPr>
        <w:sectPr w:rsidR="00BA6B2B">
          <w:headerReference w:type="default" r:id="rId9"/>
          <w:footerReference w:type="even" r:id="rId10"/>
          <w:footerReference w:type="default" r:id="rId11"/>
          <w:pgSz w:w="11906" w:h="16838"/>
          <w:pgMar w:top="1365" w:right="1418" w:bottom="1418" w:left="1701" w:header="851" w:footer="992" w:gutter="0"/>
          <w:pgNumType w:start="1"/>
          <w:cols w:space="720"/>
          <w:titlePg/>
          <w:docGrid w:type="lines" w:linePitch="312"/>
        </w:sect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839"/>
        <w:gridCol w:w="78"/>
        <w:gridCol w:w="132"/>
        <w:gridCol w:w="438"/>
        <w:gridCol w:w="631"/>
        <w:gridCol w:w="164"/>
        <w:gridCol w:w="1215"/>
        <w:gridCol w:w="46"/>
        <w:gridCol w:w="476"/>
        <w:gridCol w:w="559"/>
        <w:gridCol w:w="270"/>
        <w:gridCol w:w="144"/>
        <w:gridCol w:w="1108"/>
        <w:gridCol w:w="79"/>
        <w:gridCol w:w="133"/>
        <w:gridCol w:w="564"/>
        <w:gridCol w:w="911"/>
        <w:gridCol w:w="15"/>
        <w:gridCol w:w="52"/>
        <w:gridCol w:w="293"/>
        <w:gridCol w:w="1260"/>
      </w:tblGrid>
      <w:tr w:rsidR="00BA6B2B">
        <w:trPr>
          <w:trHeight w:val="567"/>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b/>
                <w:kern w:val="0"/>
                <w:sz w:val="24"/>
              </w:rPr>
            </w:pPr>
            <w:r>
              <w:rPr>
                <w:rFonts w:ascii="黑体" w:eastAsia="黑体" w:hAnsi="黑体" w:cs="黑体" w:hint="eastAsia"/>
                <w:b/>
                <w:kern w:val="0"/>
                <w:sz w:val="24"/>
              </w:rPr>
              <w:lastRenderedPageBreak/>
              <w:t>一、部门（单位）基本概况</w:t>
            </w:r>
          </w:p>
        </w:tc>
      </w:tr>
      <w:tr w:rsidR="00BA6B2B">
        <w:trPr>
          <w:trHeight w:val="567"/>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联系人</w:t>
            </w:r>
          </w:p>
        </w:tc>
        <w:tc>
          <w:tcPr>
            <w:tcW w:w="253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谭秀丽</w:t>
            </w:r>
          </w:p>
        </w:tc>
        <w:tc>
          <w:tcPr>
            <w:tcW w:w="2160"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联络电话</w:t>
            </w:r>
          </w:p>
        </w:tc>
        <w:tc>
          <w:tcPr>
            <w:tcW w:w="3228" w:type="dxa"/>
            <w:gridSpan w:val="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0743-6260564</w:t>
            </w:r>
          </w:p>
        </w:tc>
      </w:tr>
      <w:tr w:rsidR="00BA6B2B">
        <w:trPr>
          <w:trHeight w:val="567"/>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人员编制</w:t>
            </w:r>
          </w:p>
        </w:tc>
        <w:tc>
          <w:tcPr>
            <w:tcW w:w="253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22</w:t>
            </w:r>
          </w:p>
        </w:tc>
        <w:tc>
          <w:tcPr>
            <w:tcW w:w="2160"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实有人数</w:t>
            </w:r>
          </w:p>
        </w:tc>
        <w:tc>
          <w:tcPr>
            <w:tcW w:w="3228" w:type="dxa"/>
            <w:gridSpan w:val="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19</w:t>
            </w:r>
          </w:p>
        </w:tc>
      </w:tr>
      <w:tr w:rsidR="00BA6B2B">
        <w:trPr>
          <w:trHeight w:val="905"/>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职能职责概述</w:t>
            </w:r>
          </w:p>
        </w:tc>
        <w:tc>
          <w:tcPr>
            <w:tcW w:w="7920" w:type="dxa"/>
            <w:gridSpan w:val="1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、开展干部教育培训，为建设高素质干部队伍服务；</w:t>
            </w:r>
          </w:p>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、开展科学研究，为县委政府决策服务；</w:t>
            </w:r>
          </w:p>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、宣传党的理论和路线方针政策，为统一全县干部思想服务。</w:t>
            </w:r>
          </w:p>
        </w:tc>
      </w:tr>
      <w:tr w:rsidR="00BA6B2B">
        <w:trPr>
          <w:trHeight w:val="1695"/>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年度主要</w:t>
            </w: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工作内容</w:t>
            </w:r>
          </w:p>
        </w:tc>
        <w:tc>
          <w:tcPr>
            <w:tcW w:w="7920" w:type="dxa"/>
            <w:gridSpan w:val="1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任务</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：强化干部培训、推进教学改革、加强决策咨询服务，办好各类型培训班、服务各类型会务；</w:t>
            </w: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任务</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：不断完善管理制度、强化对口帮扶、加强队伍建设、是全面推动精准扶贫、党建工作；</w:t>
            </w:r>
          </w:p>
        </w:tc>
      </w:tr>
      <w:tr w:rsidR="00BA6B2B">
        <w:trPr>
          <w:trHeight w:val="878"/>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年度部门（单位）总体运行情况及取得的成绩</w:t>
            </w:r>
          </w:p>
        </w:tc>
        <w:tc>
          <w:tcPr>
            <w:tcW w:w="7920" w:type="dxa"/>
            <w:gridSpan w:val="1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firstLineChars="200" w:firstLine="48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2019</w:t>
            </w:r>
            <w:r>
              <w:rPr>
                <w:rFonts w:ascii="仿宋_GB2312" w:eastAsia="仿宋_GB2312" w:hAnsi="仿宋_GB2312" w:cs="仿宋_GB2312" w:hint="eastAsia"/>
                <w:kern w:val="0"/>
                <w:sz w:val="24"/>
              </w:rPr>
              <w:t>年，我校举办龙山青年干部培训班、全县基层党务工作者培训班、基层村（社区）书记培训班等，培训党员干部</w:t>
            </w:r>
            <w:r>
              <w:rPr>
                <w:rFonts w:ascii="仿宋_GB2312" w:eastAsia="仿宋_GB2312" w:hAnsi="仿宋_GB2312" w:cs="仿宋_GB2312" w:hint="eastAsia"/>
                <w:kern w:val="0"/>
                <w:sz w:val="24"/>
              </w:rPr>
              <w:t>2000</w:t>
            </w:r>
            <w:r>
              <w:rPr>
                <w:rFonts w:ascii="仿宋_GB2312" w:eastAsia="仿宋_GB2312" w:hAnsi="仿宋_GB2312" w:cs="仿宋_GB2312" w:hint="eastAsia"/>
                <w:kern w:val="0"/>
                <w:sz w:val="24"/>
              </w:rPr>
              <w:t>余人（次）；开展十九大精神等理论宣讲</w:t>
            </w:r>
            <w:r>
              <w:rPr>
                <w:rFonts w:ascii="仿宋_GB2312" w:eastAsia="仿宋_GB2312" w:hAnsi="仿宋_GB2312" w:cs="仿宋_GB2312" w:hint="eastAsia"/>
                <w:kern w:val="0"/>
                <w:sz w:val="24"/>
              </w:rPr>
              <w:t>20</w:t>
            </w:r>
            <w:r>
              <w:rPr>
                <w:rFonts w:ascii="仿宋_GB2312" w:eastAsia="仿宋_GB2312" w:hAnsi="仿宋_GB2312" w:cs="仿宋_GB2312" w:hint="eastAsia"/>
                <w:kern w:val="0"/>
                <w:sz w:val="24"/>
              </w:rPr>
              <w:t>场（次），受训人员</w:t>
            </w:r>
            <w:r>
              <w:rPr>
                <w:rFonts w:ascii="仿宋_GB2312" w:eastAsia="仿宋_GB2312" w:hAnsi="仿宋_GB2312" w:cs="仿宋_GB2312" w:hint="eastAsia"/>
                <w:kern w:val="0"/>
                <w:sz w:val="24"/>
              </w:rPr>
              <w:t>1200</w:t>
            </w:r>
            <w:r>
              <w:rPr>
                <w:rFonts w:ascii="仿宋_GB2312" w:eastAsia="仿宋_GB2312" w:hAnsi="仿宋_GB2312" w:cs="仿宋_GB2312" w:hint="eastAsia"/>
                <w:kern w:val="0"/>
                <w:sz w:val="24"/>
              </w:rPr>
              <w:t>多人（次）。在培训过程中，注重教学方式的创新教学，采取集中培训与赴外培训相结合、案例剖析与情景模拟相结合、电化多媒体教学与座谈交流相结合等方式，提高了培训教育的实效。</w:t>
            </w:r>
          </w:p>
        </w:tc>
      </w:tr>
      <w:tr w:rsidR="00BA6B2B">
        <w:trPr>
          <w:trHeight w:val="567"/>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b/>
                <w:kern w:val="0"/>
                <w:sz w:val="24"/>
              </w:rPr>
            </w:pPr>
            <w:r>
              <w:rPr>
                <w:rFonts w:ascii="黑体" w:eastAsia="黑体" w:hAnsi="黑体" w:cs="黑体" w:hint="eastAsia"/>
                <w:b/>
                <w:kern w:val="0"/>
                <w:sz w:val="24"/>
              </w:rPr>
              <w:t>二、部门（单位）收支情况</w:t>
            </w:r>
          </w:p>
        </w:tc>
      </w:tr>
      <w:tr w:rsidR="00BA6B2B">
        <w:trPr>
          <w:trHeight w:val="567"/>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年度收入情况（万元）</w:t>
            </w:r>
          </w:p>
        </w:tc>
      </w:tr>
      <w:tr w:rsidR="00BA6B2B">
        <w:trPr>
          <w:trHeight w:val="567"/>
        </w:trPr>
        <w:tc>
          <w:tcPr>
            <w:tcW w:w="19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机构名称</w:t>
            </w:r>
          </w:p>
        </w:tc>
        <w:tc>
          <w:tcPr>
            <w:tcW w:w="1365" w:type="dxa"/>
            <w:gridSpan w:val="4"/>
            <w:vMerge w:val="restart"/>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收入合计</w:t>
            </w:r>
          </w:p>
        </w:tc>
        <w:tc>
          <w:tcPr>
            <w:tcW w:w="7125" w:type="dxa"/>
            <w:gridSpan w:val="15"/>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其中：</w:t>
            </w:r>
          </w:p>
        </w:tc>
      </w:tr>
      <w:tr w:rsidR="00BA6B2B">
        <w:trPr>
          <w:trHeight w:val="567"/>
        </w:trPr>
        <w:tc>
          <w:tcPr>
            <w:tcW w:w="1917"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Cs w:val="21"/>
              </w:rPr>
            </w:pPr>
          </w:p>
        </w:tc>
        <w:tc>
          <w:tcPr>
            <w:tcW w:w="1365"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Cs w:val="21"/>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上年结转</w:t>
            </w:r>
          </w:p>
        </w:tc>
        <w:tc>
          <w:tcPr>
            <w:tcW w:w="1081"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公共财政</w:t>
            </w:r>
          </w:p>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拨款</w:t>
            </w:r>
          </w:p>
        </w:tc>
        <w:tc>
          <w:tcPr>
            <w:tcW w:w="1734"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政府基金拨款</w:t>
            </w:r>
          </w:p>
        </w:tc>
        <w:tc>
          <w:tcPr>
            <w:tcW w:w="1475"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纳入专户管理的非税收入拨款</w:t>
            </w:r>
          </w:p>
        </w:tc>
        <w:tc>
          <w:tcPr>
            <w:tcW w:w="1620"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事业收入</w:t>
            </w:r>
          </w:p>
        </w:tc>
      </w:tr>
      <w:tr w:rsidR="00BA6B2B">
        <w:trPr>
          <w:trHeight w:val="637"/>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部门单位及二级机构汇总</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1418.82</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129</w:t>
            </w:r>
          </w:p>
        </w:tc>
        <w:tc>
          <w:tcPr>
            <w:tcW w:w="1081"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373.42</w:t>
            </w:r>
          </w:p>
        </w:tc>
        <w:tc>
          <w:tcPr>
            <w:tcW w:w="1734"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725.04</w:t>
            </w:r>
          </w:p>
        </w:tc>
        <w:tc>
          <w:tcPr>
            <w:tcW w:w="1475"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620"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191.36</w:t>
            </w:r>
          </w:p>
        </w:tc>
      </w:tr>
      <w:tr w:rsidR="00BA6B2B">
        <w:trPr>
          <w:trHeight w:val="567"/>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、部门单位</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1418.82</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129</w:t>
            </w:r>
          </w:p>
        </w:tc>
        <w:tc>
          <w:tcPr>
            <w:tcW w:w="1081"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373.42</w:t>
            </w:r>
          </w:p>
        </w:tc>
        <w:tc>
          <w:tcPr>
            <w:tcW w:w="1734"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725.04</w:t>
            </w:r>
          </w:p>
        </w:tc>
        <w:tc>
          <w:tcPr>
            <w:tcW w:w="1475"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620"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191.36</w:t>
            </w:r>
          </w:p>
        </w:tc>
      </w:tr>
      <w:tr w:rsidR="00BA6B2B">
        <w:trPr>
          <w:trHeight w:val="567"/>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、二级机构</w:t>
            </w:r>
            <w:r>
              <w:rPr>
                <w:rFonts w:ascii="仿宋_GB2312" w:eastAsia="仿宋_GB2312" w:hAnsi="仿宋_GB2312" w:cs="仿宋_GB2312" w:hint="eastAsia"/>
                <w:kern w:val="0"/>
                <w:szCs w:val="21"/>
              </w:rPr>
              <w:t>1</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081"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734"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475"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620"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r>
      <w:tr w:rsidR="00BA6B2B">
        <w:trPr>
          <w:trHeight w:val="567"/>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、二级机构</w:t>
            </w:r>
            <w:r>
              <w:rPr>
                <w:rFonts w:ascii="仿宋_GB2312" w:eastAsia="仿宋_GB2312" w:hAnsi="仿宋_GB2312" w:cs="仿宋_GB2312" w:hint="eastAsia"/>
                <w:kern w:val="0"/>
                <w:szCs w:val="21"/>
              </w:rPr>
              <w:t>2</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081"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734"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475"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c>
          <w:tcPr>
            <w:tcW w:w="1620"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Cs w:val="21"/>
              </w:rPr>
            </w:pPr>
          </w:p>
        </w:tc>
      </w:tr>
      <w:tr w:rsidR="00BA6B2B">
        <w:trPr>
          <w:trHeight w:val="624"/>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b/>
                <w:bCs/>
                <w:kern w:val="0"/>
                <w:sz w:val="24"/>
              </w:rPr>
              <w:t>部门（单位）年度支出和结余情况（万元）</w:t>
            </w:r>
          </w:p>
        </w:tc>
      </w:tr>
      <w:tr w:rsidR="00BA6B2B">
        <w:trPr>
          <w:trHeight w:val="624"/>
        </w:trPr>
        <w:tc>
          <w:tcPr>
            <w:tcW w:w="19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napToGrid w:val="0"/>
              <w:spacing w:before="100" w:beforeAutospacing="1" w:after="206" w:line="280" w:lineRule="exact"/>
              <w:ind w:rightChars="-216" w:right="-454"/>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机构名称</w:t>
            </w:r>
          </w:p>
        </w:tc>
        <w:tc>
          <w:tcPr>
            <w:tcW w:w="1365" w:type="dxa"/>
            <w:gridSpan w:val="4"/>
            <w:vMerge w:val="restart"/>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支出合计</w:t>
            </w:r>
          </w:p>
        </w:tc>
        <w:tc>
          <w:tcPr>
            <w:tcW w:w="5865" w:type="dxa"/>
            <w:gridSpan w:val="14"/>
            <w:tcBorders>
              <w:top w:val="single" w:sz="4" w:space="0" w:color="000000"/>
              <w:left w:val="single" w:sz="4" w:space="0" w:color="auto"/>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1260" w:type="dxa"/>
            <w:vMerge w:val="restart"/>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结余</w:t>
            </w:r>
          </w:p>
        </w:tc>
      </w:tr>
      <w:tr w:rsidR="00BA6B2B">
        <w:trPr>
          <w:trHeight w:val="624"/>
        </w:trPr>
        <w:tc>
          <w:tcPr>
            <w:tcW w:w="1917"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365"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215" w:type="dxa"/>
            <w:vMerge w:val="restart"/>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基本支出</w:t>
            </w:r>
          </w:p>
        </w:tc>
        <w:tc>
          <w:tcPr>
            <w:tcW w:w="3379" w:type="dxa"/>
            <w:gridSpan w:val="9"/>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1271" w:type="dxa"/>
            <w:gridSpan w:val="4"/>
            <w:vMerge w:val="restart"/>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w:t>
            </w:r>
          </w:p>
        </w:tc>
        <w:tc>
          <w:tcPr>
            <w:tcW w:w="1260" w:type="dxa"/>
            <w:vMerge/>
            <w:tcBorders>
              <w:top w:val="single" w:sz="4" w:space="0" w:color="000000"/>
              <w:left w:val="single" w:sz="4" w:space="0" w:color="auto"/>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r>
      <w:tr w:rsidR="00BA6B2B">
        <w:trPr>
          <w:trHeight w:val="624"/>
        </w:trPr>
        <w:tc>
          <w:tcPr>
            <w:tcW w:w="1917"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365"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215" w:type="dxa"/>
            <w:vMerge/>
            <w:tcBorders>
              <w:top w:val="single" w:sz="4" w:space="0" w:color="000000"/>
              <w:left w:val="single" w:sz="4" w:space="0" w:color="auto"/>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人员支出</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公用支出</w:t>
            </w:r>
          </w:p>
        </w:tc>
        <w:tc>
          <w:tcPr>
            <w:tcW w:w="1271"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c>
          <w:tcPr>
            <w:tcW w:w="1260" w:type="dxa"/>
            <w:vMerge/>
            <w:tcBorders>
              <w:top w:val="single" w:sz="4" w:space="0" w:color="000000"/>
              <w:left w:val="single" w:sz="4" w:space="0" w:color="auto"/>
              <w:bottom w:val="single" w:sz="4" w:space="0" w:color="000000"/>
              <w:right w:val="single" w:sz="4" w:space="0" w:color="000000"/>
            </w:tcBorders>
            <w:noWrap/>
            <w:vAlign w:val="center"/>
          </w:tcPr>
          <w:p w:rsidR="00BA6B2B" w:rsidRDefault="00BA6B2B" w:rsidP="00126126">
            <w:pPr>
              <w:spacing w:line="280" w:lineRule="exact"/>
              <w:ind w:rightChars="-216" w:right="-454"/>
              <w:jc w:val="center"/>
              <w:rPr>
                <w:rFonts w:ascii="仿宋_GB2312" w:eastAsia="仿宋_GB2312" w:hAnsi="仿宋_GB2312" w:cs="仿宋_GB2312"/>
                <w:kern w:val="0"/>
                <w:sz w:val="24"/>
              </w:rPr>
            </w:pPr>
          </w:p>
        </w:tc>
      </w:tr>
      <w:tr w:rsidR="00BA6B2B">
        <w:trPr>
          <w:trHeight w:val="212"/>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部门单位及二级机构汇总</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1360.44</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374.09</w:t>
            </w: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186.13</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187.96</w:t>
            </w: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986.35</w:t>
            </w: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58.38</w:t>
            </w: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、部门单位</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1360.44</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374.09</w:t>
            </w: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186.13</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187.96</w:t>
            </w: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986.35</w:t>
            </w: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58.38</w:t>
            </w: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2</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1</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2</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机构名称</w:t>
            </w:r>
          </w:p>
        </w:tc>
        <w:tc>
          <w:tcPr>
            <w:tcW w:w="1365" w:type="dxa"/>
            <w:gridSpan w:val="4"/>
            <w:vMerge w:val="restart"/>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三公经费</w:t>
            </w: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c>
          <w:tcPr>
            <w:tcW w:w="7125" w:type="dxa"/>
            <w:gridSpan w:val="15"/>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r>
      <w:tr w:rsidR="00BA6B2B">
        <w:trPr>
          <w:trHeight w:val="624"/>
        </w:trPr>
        <w:tc>
          <w:tcPr>
            <w:tcW w:w="1917"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ind w:rightChars="-216" w:right="-454"/>
              <w:jc w:val="center"/>
              <w:textAlignment w:val="center"/>
              <w:rPr>
                <w:rFonts w:ascii="仿宋_GB2312" w:eastAsia="仿宋_GB2312" w:hAnsi="仿宋_GB2312" w:cs="仿宋_GB2312"/>
                <w:kern w:val="0"/>
                <w:sz w:val="24"/>
              </w:rPr>
            </w:pPr>
          </w:p>
        </w:tc>
        <w:tc>
          <w:tcPr>
            <w:tcW w:w="1365"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公务接待费</w:t>
            </w: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公务用车运维费</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公务用车购置费</w:t>
            </w: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因公出国费</w:t>
            </w: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会议费</w:t>
            </w: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部门单位及二级机构汇总</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7.74</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0.74</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、部门单位</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7.74</w:t>
            </w: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0.74</w:t>
            </w: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1</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2</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15" w:type="dxa"/>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495"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884"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71"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机构名称</w:t>
            </w:r>
          </w:p>
        </w:tc>
        <w:tc>
          <w:tcPr>
            <w:tcW w:w="1365" w:type="dxa"/>
            <w:gridSpan w:val="4"/>
            <w:vMerge w:val="restart"/>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固定资产</w:t>
            </w: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合计</w:t>
            </w:r>
          </w:p>
        </w:tc>
        <w:tc>
          <w:tcPr>
            <w:tcW w:w="5865" w:type="dxa"/>
            <w:gridSpan w:val="14"/>
            <w:tcBorders>
              <w:top w:val="single" w:sz="4" w:space="0" w:color="000000"/>
              <w:left w:val="single" w:sz="4" w:space="0" w:color="auto"/>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w:t>
            </w:r>
          </w:p>
        </w:tc>
        <w:tc>
          <w:tcPr>
            <w:tcW w:w="1260" w:type="dxa"/>
            <w:vMerge w:val="restart"/>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w:t>
            </w:r>
          </w:p>
        </w:tc>
      </w:tr>
      <w:tr w:rsidR="00BA6B2B">
        <w:trPr>
          <w:trHeight w:val="624"/>
        </w:trPr>
        <w:tc>
          <w:tcPr>
            <w:tcW w:w="1917"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ind w:rightChars="-216" w:right="-454"/>
              <w:jc w:val="center"/>
              <w:textAlignment w:val="center"/>
              <w:rPr>
                <w:rFonts w:ascii="仿宋_GB2312" w:eastAsia="仿宋_GB2312" w:hAnsi="仿宋_GB2312" w:cs="仿宋_GB2312"/>
                <w:kern w:val="0"/>
                <w:sz w:val="24"/>
              </w:rPr>
            </w:pPr>
          </w:p>
        </w:tc>
        <w:tc>
          <w:tcPr>
            <w:tcW w:w="1365" w:type="dxa"/>
            <w:gridSpan w:val="4"/>
            <w:vMerge/>
            <w:tcBorders>
              <w:top w:val="single" w:sz="4" w:space="0" w:color="000000"/>
              <w:left w:val="single" w:sz="4" w:space="0" w:color="000000"/>
              <w:bottom w:val="single" w:sz="4" w:space="0" w:color="000000"/>
              <w:right w:val="single" w:sz="4" w:space="0" w:color="auto"/>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710" w:type="dxa"/>
            <w:gridSpan w:val="6"/>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在用固定资产</w:t>
            </w:r>
          </w:p>
        </w:tc>
        <w:tc>
          <w:tcPr>
            <w:tcW w:w="3155" w:type="dxa"/>
            <w:gridSpan w:val="8"/>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出租固定资产</w:t>
            </w:r>
          </w:p>
        </w:tc>
        <w:tc>
          <w:tcPr>
            <w:tcW w:w="1260" w:type="dxa"/>
            <w:vMerge/>
            <w:tcBorders>
              <w:top w:val="single" w:sz="4" w:space="0" w:color="000000"/>
              <w:left w:val="single" w:sz="4" w:space="0" w:color="auto"/>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部门单位及二级机构汇总</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1563.55</w:t>
            </w:r>
          </w:p>
        </w:tc>
        <w:tc>
          <w:tcPr>
            <w:tcW w:w="2710" w:type="dxa"/>
            <w:gridSpan w:val="6"/>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1563.55</w:t>
            </w:r>
          </w:p>
        </w:tc>
        <w:tc>
          <w:tcPr>
            <w:tcW w:w="3155"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、部门单位</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1563.55</w:t>
            </w:r>
          </w:p>
        </w:tc>
        <w:tc>
          <w:tcPr>
            <w:tcW w:w="2710" w:type="dxa"/>
            <w:gridSpan w:val="6"/>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1563.55</w:t>
            </w:r>
          </w:p>
        </w:tc>
        <w:tc>
          <w:tcPr>
            <w:tcW w:w="3155"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1</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2710" w:type="dxa"/>
            <w:gridSpan w:val="6"/>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3155"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24"/>
        </w:trPr>
        <w:tc>
          <w:tcPr>
            <w:tcW w:w="1917"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、二级机构</w:t>
            </w:r>
            <w:r>
              <w:rPr>
                <w:rFonts w:ascii="仿宋_GB2312" w:eastAsia="仿宋_GB2312" w:hAnsi="仿宋_GB2312" w:cs="仿宋_GB2312" w:hint="eastAsia"/>
                <w:kern w:val="0"/>
                <w:sz w:val="24"/>
              </w:rPr>
              <w:t>2</w:t>
            </w:r>
          </w:p>
        </w:tc>
        <w:tc>
          <w:tcPr>
            <w:tcW w:w="1365" w:type="dxa"/>
            <w:gridSpan w:val="4"/>
            <w:tcBorders>
              <w:top w:val="single" w:sz="4" w:space="0" w:color="000000"/>
              <w:left w:val="single" w:sz="4" w:space="0" w:color="000000"/>
              <w:bottom w:val="single" w:sz="4" w:space="0" w:color="000000"/>
              <w:right w:val="single" w:sz="4" w:space="0" w:color="auto"/>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2710" w:type="dxa"/>
            <w:gridSpan w:val="6"/>
            <w:tcBorders>
              <w:top w:val="single" w:sz="4" w:space="0" w:color="000000"/>
              <w:left w:val="single" w:sz="4" w:space="0" w:color="auto"/>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3155"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260" w:type="dxa"/>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567"/>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b/>
                <w:kern w:val="0"/>
                <w:sz w:val="24"/>
              </w:rPr>
            </w:pPr>
            <w:r>
              <w:rPr>
                <w:rFonts w:ascii="黑体" w:eastAsia="黑体" w:hAnsi="黑体" w:cs="黑体" w:hint="eastAsia"/>
                <w:b/>
                <w:kern w:val="0"/>
                <w:sz w:val="24"/>
              </w:rPr>
              <w:t>三、部门（单位）整体支出绩效自评情况</w:t>
            </w:r>
          </w:p>
        </w:tc>
      </w:tr>
      <w:tr w:rsidR="00BA6B2B">
        <w:trPr>
          <w:trHeight w:val="567"/>
        </w:trPr>
        <w:tc>
          <w:tcPr>
            <w:tcW w:w="1839" w:type="dxa"/>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整体支出绩效定性目标及实施计划完成情况</w:t>
            </w:r>
          </w:p>
        </w:tc>
        <w:tc>
          <w:tcPr>
            <w:tcW w:w="4009" w:type="dxa"/>
            <w:gridSpan w:val="10"/>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559" w:type="dxa"/>
            <w:gridSpan w:val="10"/>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w:t>
            </w:r>
          </w:p>
        </w:tc>
      </w:tr>
      <w:tr w:rsidR="00BA6B2B">
        <w:trPr>
          <w:trHeight w:val="1813"/>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4009" w:type="dxa"/>
            <w:gridSpan w:val="10"/>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目标</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：基本支出</w:t>
            </w:r>
            <w:r>
              <w:rPr>
                <w:rFonts w:ascii="仿宋_GB2312" w:eastAsia="仿宋_GB2312" w:hAnsi="仿宋_GB2312" w:cs="仿宋_GB2312" w:hint="eastAsia"/>
                <w:kern w:val="0"/>
                <w:sz w:val="24"/>
              </w:rPr>
              <w:t>215.44</w:t>
            </w:r>
            <w:r>
              <w:rPr>
                <w:rFonts w:ascii="仿宋_GB2312" w:eastAsia="仿宋_GB2312" w:hAnsi="仿宋_GB2312" w:cs="仿宋_GB2312" w:hint="eastAsia"/>
                <w:kern w:val="0"/>
                <w:sz w:val="24"/>
              </w:rPr>
              <w:t>万元</w:t>
            </w: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目标</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：项目支出</w:t>
            </w:r>
            <w:r>
              <w:rPr>
                <w:rFonts w:ascii="仿宋_GB2312" w:eastAsia="仿宋_GB2312" w:hAnsi="仿宋_GB2312" w:cs="仿宋_GB2312" w:hint="eastAsia"/>
                <w:kern w:val="0"/>
                <w:sz w:val="24"/>
              </w:rPr>
              <w:t>50</w:t>
            </w:r>
            <w:r>
              <w:rPr>
                <w:rFonts w:ascii="仿宋_GB2312" w:eastAsia="仿宋_GB2312" w:hAnsi="仿宋_GB2312" w:cs="仿宋_GB2312" w:hint="eastAsia"/>
                <w:kern w:val="0"/>
                <w:sz w:val="24"/>
              </w:rPr>
              <w:t>万元</w:t>
            </w:r>
          </w:p>
        </w:tc>
        <w:tc>
          <w:tcPr>
            <w:tcW w:w="4559" w:type="dxa"/>
            <w:gridSpan w:val="10"/>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目标</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、目标</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均已经完成</w:t>
            </w:r>
          </w:p>
        </w:tc>
      </w:tr>
      <w:tr w:rsidR="00BA6B2B">
        <w:trPr>
          <w:trHeight w:val="613"/>
        </w:trPr>
        <w:tc>
          <w:tcPr>
            <w:tcW w:w="1839" w:type="dxa"/>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整体支出</w:t>
            </w:r>
          </w:p>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绩效定量目标及实施计划完成</w:t>
            </w:r>
          </w:p>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情况</w:t>
            </w:r>
          </w:p>
        </w:tc>
        <w:tc>
          <w:tcPr>
            <w:tcW w:w="2704" w:type="dxa"/>
            <w:gridSpan w:val="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评价内容</w:t>
            </w:r>
          </w:p>
        </w:tc>
        <w:tc>
          <w:tcPr>
            <w:tcW w:w="2557"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绩效内容</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w:t>
            </w:r>
          </w:p>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目标值</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完成情况</w:t>
            </w:r>
          </w:p>
        </w:tc>
      </w:tr>
      <w:tr w:rsidR="00BA6B2B">
        <w:trPr>
          <w:trHeight w:val="463"/>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产出目标</w:t>
            </w:r>
          </w:p>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（部门工作实绩，即绩效办制定的单位年度考核计分办法中考核的部门工作实绩内容）</w:t>
            </w:r>
          </w:p>
        </w:tc>
        <w:tc>
          <w:tcPr>
            <w:tcW w:w="1425" w:type="dxa"/>
            <w:gridSpan w:val="3"/>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质量指标</w:t>
            </w:r>
          </w:p>
        </w:tc>
        <w:tc>
          <w:tcPr>
            <w:tcW w:w="2557"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215.44</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425" w:type="dxa"/>
            <w:gridSpan w:val="3"/>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557"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91"/>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425" w:type="dxa"/>
            <w:gridSpan w:val="3"/>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557"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215.44</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宋体" w:cs="仿宋_GB2312"/>
                <w:b/>
                <w:kern w:val="0"/>
                <w:sz w:val="24"/>
              </w:rPr>
            </w:pPr>
            <w:r>
              <w:rPr>
                <w:rFonts w:ascii="仿宋_GB2312" w:eastAsia="仿宋_GB2312" w:hAnsi="仿宋_GB2312" w:cs="仿宋_GB2312" w:hint="eastAsia"/>
                <w:kern w:val="0"/>
                <w:sz w:val="24"/>
              </w:rPr>
              <w:t>完成</w:t>
            </w:r>
          </w:p>
        </w:tc>
      </w:tr>
      <w:tr w:rsidR="00BA6B2B">
        <w:trPr>
          <w:trHeight w:val="461"/>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425" w:type="dxa"/>
            <w:gridSpan w:val="3"/>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557"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时效指标</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215.44</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成本指标</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基本支出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215.44</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50</w:t>
            </w:r>
            <w:r>
              <w:rPr>
                <w:rFonts w:ascii="仿宋_GB2312" w:eastAsia="仿宋_GB2312" w:hAnsi="仿宋_GB2312" w:cs="仿宋_GB2312" w:hint="eastAsia"/>
                <w:kern w:val="0"/>
                <w:sz w:val="24"/>
              </w:rPr>
              <w:t>万元</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完成</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效益目标</w:t>
            </w:r>
          </w:p>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（预期实现的效益）</w:t>
            </w:r>
          </w:p>
        </w:tc>
        <w:tc>
          <w:tcPr>
            <w:tcW w:w="1379"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保持正常运转</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kern w:val="0"/>
                <w:sz w:val="24"/>
              </w:rPr>
            </w:pP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60" w:lineRule="exact"/>
              <w:ind w:rightChars="-216" w:right="-454"/>
              <w:jc w:val="center"/>
              <w:textAlignment w:val="center"/>
              <w:rPr>
                <w:rFonts w:ascii="仿宋_GB2312" w:eastAsia="仿宋_GB2312" w:hAnsi="仿宋_GB2312" w:cs="仿宋_GB2312"/>
                <w:b/>
                <w:kern w:val="0"/>
                <w:sz w:val="24"/>
              </w:rPr>
            </w:pP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经济效益</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满足工作基本支出</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kern w:val="0"/>
                <w:sz w:val="24"/>
              </w:rPr>
            </w:pP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60" w:lineRule="exact"/>
              <w:ind w:rightChars="-216" w:right="-454"/>
              <w:jc w:val="center"/>
              <w:textAlignment w:val="center"/>
              <w:rPr>
                <w:rFonts w:ascii="仿宋_GB2312" w:eastAsia="仿宋_GB2312" w:hAnsi="仿宋_GB2312" w:cs="仿宋_GB2312"/>
                <w:b/>
                <w:kern w:val="0"/>
                <w:sz w:val="24"/>
              </w:rPr>
            </w:pP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生态效益</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kern w:val="0"/>
                <w:sz w:val="24"/>
              </w:rPr>
            </w:pP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b/>
                <w:kern w:val="0"/>
                <w:sz w:val="24"/>
              </w:rPr>
            </w:pP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kern w:val="0"/>
                <w:sz w:val="24"/>
              </w:rPr>
            </w:pP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line="240" w:lineRule="exact"/>
              <w:ind w:rightChars="-216" w:right="-454"/>
              <w:jc w:val="center"/>
              <w:textAlignment w:val="center"/>
              <w:rPr>
                <w:rFonts w:ascii="仿宋_GB2312" w:eastAsia="仿宋_GB2312" w:hAnsi="仿宋_GB2312" w:cs="仿宋_GB2312"/>
                <w:b/>
                <w:kern w:val="0"/>
                <w:sz w:val="24"/>
              </w:rPr>
            </w:pP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社会公众或服务对象满意度</w:t>
            </w: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满意率</w:t>
            </w: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w:t>
            </w:r>
            <w:r>
              <w:rPr>
                <w:rFonts w:ascii="仿宋_GB2312" w:eastAsia="仿宋_GB2312" w:hAnsi="仿宋_GB2312" w:cs="仿宋_GB2312" w:hint="eastAsia"/>
                <w:kern w:val="0"/>
                <w:sz w:val="24"/>
              </w:rPr>
              <w:t>以上</w:t>
            </w: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80" w:lineRule="exact"/>
              <w:ind w:rightChars="-216" w:right="-454"/>
              <w:jc w:val="center"/>
              <w:textAlignment w:val="center"/>
              <w:rPr>
                <w:rFonts w:ascii="仿宋_GB2312" w:eastAsia="仿宋_GB2312" w:hAnsi="仿宋_GB2312" w:cs="仿宋_GB2312"/>
                <w:b/>
                <w:kern w:val="0"/>
                <w:sz w:val="24"/>
              </w:rPr>
            </w:pPr>
            <w:r>
              <w:rPr>
                <w:rFonts w:ascii="仿宋_GB2312" w:eastAsia="仿宋_GB2312" w:hAnsi="仿宋_GB2312" w:cs="仿宋_GB2312" w:hint="eastAsia"/>
                <w:kern w:val="0"/>
                <w:sz w:val="24"/>
              </w:rPr>
              <w:t>优</w:t>
            </w:r>
          </w:p>
        </w:tc>
      </w:tr>
      <w:tr w:rsidR="00BA6B2B">
        <w:trPr>
          <w:trHeight w:val="454"/>
        </w:trPr>
        <w:tc>
          <w:tcPr>
            <w:tcW w:w="1839" w:type="dxa"/>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279" w:type="dxa"/>
            <w:gridSpan w:val="4"/>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1379" w:type="dxa"/>
            <w:gridSpan w:val="2"/>
            <w:vMerge/>
            <w:tcBorders>
              <w:top w:val="single" w:sz="4" w:space="0" w:color="000000"/>
              <w:left w:val="single" w:sz="4" w:space="0" w:color="000000"/>
              <w:bottom w:val="single" w:sz="4" w:space="0" w:color="000000"/>
              <w:right w:val="single" w:sz="4" w:space="0" w:color="000000"/>
            </w:tcBorders>
            <w:noWrap/>
            <w:vAlign w:val="center"/>
          </w:tcPr>
          <w:p w:rsidR="00BA6B2B" w:rsidRDefault="00BA6B2B" w:rsidP="00126126">
            <w:pPr>
              <w:spacing w:line="240" w:lineRule="exact"/>
              <w:ind w:rightChars="-216" w:right="-454"/>
              <w:jc w:val="center"/>
              <w:rPr>
                <w:rFonts w:ascii="仿宋_GB2312" w:eastAsia="仿宋_GB2312" w:hAnsi="仿宋_GB2312" w:cs="仿宋_GB2312"/>
                <w:kern w:val="0"/>
                <w:sz w:val="24"/>
              </w:rPr>
            </w:pPr>
          </w:p>
        </w:tc>
        <w:tc>
          <w:tcPr>
            <w:tcW w:w="2603" w:type="dxa"/>
            <w:gridSpan w:val="6"/>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702" w:type="dxa"/>
            <w:gridSpan w:val="5"/>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c>
          <w:tcPr>
            <w:tcW w:w="1605"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b/>
                <w:kern w:val="0"/>
                <w:sz w:val="24"/>
              </w:rPr>
            </w:pPr>
          </w:p>
        </w:tc>
      </w:tr>
      <w:tr w:rsidR="00BA6B2B">
        <w:trPr>
          <w:trHeight w:val="567"/>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绩效自评综合得分</w:t>
            </w:r>
          </w:p>
        </w:tc>
        <w:tc>
          <w:tcPr>
            <w:tcW w:w="7920" w:type="dxa"/>
            <w:gridSpan w:val="1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92</w:t>
            </w:r>
            <w:r>
              <w:rPr>
                <w:rFonts w:ascii="仿宋_GB2312" w:eastAsia="仿宋_GB2312" w:hAnsi="仿宋_GB2312" w:cs="仿宋_GB2312" w:hint="eastAsia"/>
                <w:kern w:val="0"/>
                <w:sz w:val="24"/>
              </w:rPr>
              <w:t>分</w:t>
            </w:r>
          </w:p>
        </w:tc>
      </w:tr>
      <w:tr w:rsidR="00BA6B2B">
        <w:trPr>
          <w:trHeight w:val="567"/>
        </w:trPr>
        <w:tc>
          <w:tcPr>
            <w:tcW w:w="2487" w:type="dxa"/>
            <w:gridSpan w:val="4"/>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评价等次</w:t>
            </w:r>
          </w:p>
        </w:tc>
        <w:tc>
          <w:tcPr>
            <w:tcW w:w="7920" w:type="dxa"/>
            <w:gridSpan w:val="17"/>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优</w:t>
            </w:r>
          </w:p>
        </w:tc>
      </w:tr>
      <w:tr w:rsidR="00BA6B2B">
        <w:trPr>
          <w:trHeight w:val="680"/>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b/>
                <w:kern w:val="0"/>
                <w:sz w:val="24"/>
              </w:rPr>
            </w:pPr>
            <w:r>
              <w:rPr>
                <w:rFonts w:ascii="黑体" w:eastAsia="黑体" w:hAnsi="黑体" w:cs="黑体" w:hint="eastAsia"/>
                <w:b/>
                <w:kern w:val="0"/>
                <w:sz w:val="24"/>
              </w:rPr>
              <w:t>四、评价人员</w:t>
            </w:r>
          </w:p>
        </w:tc>
      </w:tr>
      <w:tr w:rsidR="00BA6B2B">
        <w:trPr>
          <w:trHeight w:val="567"/>
        </w:trPr>
        <w:tc>
          <w:tcPr>
            <w:tcW w:w="2049"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名</w:t>
            </w:r>
          </w:p>
        </w:tc>
        <w:tc>
          <w:tcPr>
            <w:tcW w:w="3799"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职称</w:t>
            </w:r>
          </w:p>
        </w:tc>
        <w:tc>
          <w:tcPr>
            <w:tcW w:w="3006"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位</w:t>
            </w:r>
          </w:p>
        </w:tc>
        <w:tc>
          <w:tcPr>
            <w:tcW w:w="1553"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签</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字</w:t>
            </w:r>
          </w:p>
        </w:tc>
      </w:tr>
      <w:tr w:rsidR="00BA6B2B">
        <w:trPr>
          <w:trHeight w:val="680"/>
        </w:trPr>
        <w:tc>
          <w:tcPr>
            <w:tcW w:w="2049"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谭贤安</w:t>
            </w:r>
          </w:p>
        </w:tc>
        <w:tc>
          <w:tcPr>
            <w:tcW w:w="3799"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县委党校校长</w:t>
            </w:r>
          </w:p>
        </w:tc>
        <w:tc>
          <w:tcPr>
            <w:tcW w:w="3006"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中共龙山县委党校</w:t>
            </w:r>
          </w:p>
        </w:tc>
        <w:tc>
          <w:tcPr>
            <w:tcW w:w="1553"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80"/>
        </w:trPr>
        <w:tc>
          <w:tcPr>
            <w:tcW w:w="2049"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陈莉莉</w:t>
            </w:r>
          </w:p>
        </w:tc>
        <w:tc>
          <w:tcPr>
            <w:tcW w:w="3799"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县委党校</w:t>
            </w:r>
            <w:r>
              <w:rPr>
                <w:rFonts w:ascii="仿宋_GB2312" w:eastAsia="仿宋_GB2312" w:hAnsi="仿宋_GB2312" w:cs="仿宋_GB2312" w:hint="eastAsia"/>
                <w:kern w:val="0"/>
                <w:sz w:val="24"/>
              </w:rPr>
              <w:t>办公室主任</w:t>
            </w:r>
          </w:p>
        </w:tc>
        <w:tc>
          <w:tcPr>
            <w:tcW w:w="3006"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中共龙山县委党校</w:t>
            </w:r>
          </w:p>
        </w:tc>
        <w:tc>
          <w:tcPr>
            <w:tcW w:w="1553"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680"/>
        </w:trPr>
        <w:tc>
          <w:tcPr>
            <w:tcW w:w="2049" w:type="dxa"/>
            <w:gridSpan w:val="3"/>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谭秀丽</w:t>
            </w:r>
          </w:p>
        </w:tc>
        <w:tc>
          <w:tcPr>
            <w:tcW w:w="3799"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出纳</w:t>
            </w:r>
            <w:r w:rsidR="00126126">
              <w:rPr>
                <w:rFonts w:ascii="仿宋_GB2312" w:eastAsia="仿宋_GB2312" w:hAnsi="仿宋_GB2312" w:cs="仿宋_GB2312" w:hint="eastAsia"/>
                <w:kern w:val="0"/>
                <w:sz w:val="24"/>
              </w:rPr>
              <w:t>、后勤股负责人</w:t>
            </w:r>
          </w:p>
        </w:tc>
        <w:tc>
          <w:tcPr>
            <w:tcW w:w="3006" w:type="dxa"/>
            <w:gridSpan w:val="8"/>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中共龙山县委党校</w:t>
            </w:r>
          </w:p>
        </w:tc>
        <w:tc>
          <w:tcPr>
            <w:tcW w:w="1553" w:type="dxa"/>
            <w:gridSpan w:val="2"/>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tc>
      </w:tr>
      <w:tr w:rsidR="00BA6B2B">
        <w:trPr>
          <w:trHeight w:val="3998"/>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评价组组长（签字）：</w:t>
            </w: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bookmarkStart w:id="2" w:name="_GoBack"/>
            <w:bookmarkEnd w:id="2"/>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p>
          <w:p w:rsidR="00BA6B2B" w:rsidRDefault="003E2D1F" w:rsidP="00126126">
            <w:pPr>
              <w:spacing w:before="100" w:beforeAutospacing="1" w:after="206" w:line="240" w:lineRule="exact"/>
              <w:ind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p>
        </w:tc>
      </w:tr>
      <w:tr w:rsidR="00BA6B2B">
        <w:trPr>
          <w:trHeight w:val="3523"/>
        </w:trPr>
        <w:tc>
          <w:tcPr>
            <w:tcW w:w="10407" w:type="dxa"/>
            <w:gridSpan w:val="21"/>
            <w:tcBorders>
              <w:top w:val="single" w:sz="4" w:space="0" w:color="000000"/>
              <w:left w:val="single" w:sz="4" w:space="0" w:color="000000"/>
              <w:bottom w:val="single" w:sz="4" w:space="0" w:color="000000"/>
              <w:right w:val="single" w:sz="4" w:space="0" w:color="000000"/>
            </w:tcBorders>
            <w:noWrap/>
            <w:tcMar>
              <w:top w:w="0" w:type="dxa"/>
              <w:left w:w="15" w:type="dxa"/>
              <w:bottom w:w="0" w:type="dxa"/>
              <w:right w:w="15" w:type="dxa"/>
            </w:tcMar>
            <w:vAlign w:val="center"/>
          </w:tcPr>
          <w:p w:rsidR="00BA6B2B" w:rsidRDefault="003E2D1F"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部门（单位）意见：</w:t>
            </w: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3E2D1F"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部门（单位）负责人（签字）：</w:t>
            </w: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p w:rsidR="00BA6B2B" w:rsidRDefault="003E2D1F"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月</w:t>
            </w:r>
            <w:r>
              <w:rPr>
                <w:rFonts w:ascii="仿宋_GB2312" w:eastAsia="仿宋_GB2312" w:hAnsi="仿宋_GB2312" w:cs="仿宋_GB2312" w:hint="eastAsia"/>
                <w:kern w:val="0"/>
                <w:sz w:val="24"/>
              </w:rPr>
              <w:t xml:space="preserve">    </w:t>
            </w:r>
            <w:r>
              <w:rPr>
                <w:rFonts w:ascii="仿宋_GB2312" w:eastAsia="仿宋_GB2312" w:hAnsi="仿宋_GB2312" w:cs="仿宋_GB2312" w:hint="eastAsia"/>
                <w:kern w:val="0"/>
                <w:sz w:val="24"/>
              </w:rPr>
              <w:t>日</w:t>
            </w:r>
          </w:p>
          <w:p w:rsidR="00BA6B2B" w:rsidRDefault="00BA6B2B" w:rsidP="00126126">
            <w:pPr>
              <w:spacing w:before="100" w:beforeAutospacing="1" w:after="206" w:line="240" w:lineRule="exact"/>
              <w:ind w:leftChars="200" w:left="420" w:rightChars="-216" w:right="-454"/>
              <w:jc w:val="center"/>
              <w:textAlignment w:val="center"/>
              <w:rPr>
                <w:rFonts w:ascii="仿宋_GB2312" w:eastAsia="仿宋_GB2312" w:hAnsi="仿宋_GB2312" w:cs="仿宋_GB2312"/>
                <w:kern w:val="0"/>
                <w:sz w:val="24"/>
              </w:rPr>
            </w:pPr>
          </w:p>
        </w:tc>
      </w:tr>
    </w:tbl>
    <w:p w:rsidR="00BA6B2B" w:rsidRDefault="003E2D1F" w:rsidP="00126126">
      <w:pPr>
        <w:widowControl/>
        <w:shd w:val="clear" w:color="auto" w:fill="FFFFFF"/>
        <w:tabs>
          <w:tab w:val="left" w:pos="6480"/>
        </w:tabs>
        <w:spacing w:before="100" w:beforeAutospacing="1" w:after="206" w:line="320" w:lineRule="exact"/>
        <w:ind w:leftChars="200" w:left="420" w:rightChars="-216" w:right="-454"/>
        <w:jc w:val="center"/>
        <w:rPr>
          <w:rFonts w:eastAsia="仿宋_GB2312" w:hAnsi="宋体" w:cs="仿宋_GB2312"/>
          <w:bCs/>
          <w:kern w:val="0"/>
          <w:sz w:val="24"/>
        </w:rPr>
      </w:pPr>
      <w:r>
        <w:rPr>
          <w:rFonts w:eastAsia="仿宋_GB2312" w:hAnsi="宋体" w:cs="仿宋_GB2312" w:hint="eastAsia"/>
          <w:bCs/>
          <w:kern w:val="0"/>
          <w:sz w:val="24"/>
        </w:rPr>
        <w:t>填报人（签名）：谭秀丽联系电话：</w:t>
      </w:r>
      <w:r>
        <w:rPr>
          <w:rFonts w:ascii="仿宋_GB2312" w:eastAsia="仿宋_GB2312" w:hAnsi="仿宋_GB2312" w:cs="仿宋_GB2312" w:hint="eastAsia"/>
          <w:kern w:val="0"/>
          <w:sz w:val="24"/>
        </w:rPr>
        <w:t>0743-6260564</w:t>
      </w:r>
    </w:p>
    <w:p w:rsidR="00BA6B2B" w:rsidRDefault="003E2D1F" w:rsidP="00126126">
      <w:pPr>
        <w:widowControl/>
        <w:shd w:val="clear" w:color="auto" w:fill="FFFFFF"/>
        <w:spacing w:before="100" w:beforeAutospacing="1" w:after="206" w:line="600" w:lineRule="exact"/>
        <w:ind w:rightChars="-216" w:right="-454"/>
        <w:jc w:val="center"/>
        <w:rPr>
          <w:rFonts w:ascii="黑体" w:eastAsia="黑体" w:hAnsi="黑体" w:cs="宋体"/>
          <w:bCs/>
          <w:kern w:val="0"/>
          <w:sz w:val="24"/>
          <w:szCs w:val="32"/>
        </w:rPr>
      </w:pPr>
      <w:r>
        <w:rPr>
          <w:rFonts w:eastAsia="仿宋_GB2312" w:hAnsi="宋体" w:cs="仿宋_GB2312"/>
          <w:bCs/>
          <w:kern w:val="0"/>
          <w:sz w:val="24"/>
        </w:rPr>
        <w:br w:type="page"/>
      </w:r>
      <w:r>
        <w:rPr>
          <w:rFonts w:ascii="黑体" w:eastAsia="黑体" w:hAnsi="黑体" w:cs="宋体" w:hint="eastAsia"/>
          <w:bCs/>
          <w:kern w:val="0"/>
          <w:sz w:val="24"/>
          <w:szCs w:val="32"/>
        </w:rPr>
        <w:lastRenderedPageBreak/>
        <w:t>附件</w:t>
      </w:r>
      <w:r>
        <w:rPr>
          <w:rFonts w:ascii="黑体" w:eastAsia="黑体" w:hAnsi="黑体" w:cs="宋体" w:hint="eastAsia"/>
          <w:bCs/>
          <w:kern w:val="0"/>
          <w:sz w:val="24"/>
          <w:szCs w:val="32"/>
        </w:rPr>
        <w:t>8</w:t>
      </w:r>
    </w:p>
    <w:p w:rsidR="00BA6B2B" w:rsidRDefault="003E2D1F">
      <w:pPr>
        <w:widowControl/>
        <w:shd w:val="clear" w:color="auto" w:fill="FFFFFF"/>
        <w:spacing w:before="100" w:beforeAutospacing="1" w:after="206" w:line="600" w:lineRule="exact"/>
        <w:jc w:val="left"/>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龙山县部门整体支出绩效自评评分表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573"/>
        <w:gridCol w:w="507"/>
        <w:gridCol w:w="2392"/>
        <w:gridCol w:w="645"/>
        <w:gridCol w:w="1919"/>
        <w:gridCol w:w="3340"/>
      </w:tblGrid>
      <w:tr w:rsidR="00BA6B2B">
        <w:trPr>
          <w:trHeight w:val="1306"/>
          <w:tblHeader/>
          <w:jc w:val="center"/>
        </w:trPr>
        <w:tc>
          <w:tcPr>
            <w:tcW w:w="751"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一级指标</w:t>
            </w:r>
          </w:p>
        </w:tc>
        <w:tc>
          <w:tcPr>
            <w:tcW w:w="573"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二级指标</w:t>
            </w:r>
          </w:p>
        </w:tc>
        <w:tc>
          <w:tcPr>
            <w:tcW w:w="507"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分值</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三级指标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分值</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自评得分</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楷体_GB2312" w:eastAsia="楷体_GB2312" w:hAnsi="宋体" w:cs="宋体"/>
                <w:b/>
                <w:bCs/>
                <w:kern w:val="0"/>
                <w:sz w:val="24"/>
              </w:rPr>
            </w:pPr>
            <w:r>
              <w:rPr>
                <w:rFonts w:ascii="楷体_GB2312" w:eastAsia="楷体_GB2312" w:hAnsi="宋体" w:cs="宋体" w:hint="eastAsia"/>
                <w:b/>
                <w:bCs/>
                <w:kern w:val="0"/>
                <w:sz w:val="24"/>
              </w:rPr>
              <w:t>备</w:t>
            </w:r>
            <w:r>
              <w:rPr>
                <w:rFonts w:ascii="楷体_GB2312" w:eastAsia="楷体_GB2312" w:hAnsi="宋体" w:cs="宋体" w:hint="eastAsia"/>
                <w:b/>
                <w:bCs/>
                <w:kern w:val="0"/>
                <w:sz w:val="24"/>
              </w:rPr>
              <w:t xml:space="preserve">  </w:t>
            </w:r>
            <w:r>
              <w:rPr>
                <w:rFonts w:ascii="楷体_GB2312" w:eastAsia="楷体_GB2312" w:hAnsi="宋体" w:cs="宋体" w:hint="eastAsia"/>
                <w:b/>
                <w:bCs/>
                <w:kern w:val="0"/>
                <w:sz w:val="24"/>
              </w:rPr>
              <w:t>注</w:t>
            </w:r>
          </w:p>
        </w:tc>
      </w:tr>
      <w:tr w:rsidR="00BA6B2B">
        <w:trPr>
          <w:trHeight w:val="484"/>
          <w:jc w:val="center"/>
        </w:trPr>
        <w:tc>
          <w:tcPr>
            <w:tcW w:w="75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投</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入</w:t>
            </w:r>
          </w:p>
        </w:tc>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预算配置</w:t>
            </w:r>
          </w:p>
        </w:tc>
        <w:tc>
          <w:tcPr>
            <w:tcW w:w="507"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16</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财政供养人员控制率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5</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92"/>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“三公经费”变动率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6</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510"/>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重点支出安排率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4</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94"/>
          <w:jc w:val="center"/>
        </w:trPr>
        <w:tc>
          <w:tcPr>
            <w:tcW w:w="75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过</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程</w:t>
            </w:r>
          </w:p>
        </w:tc>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预算执行</w:t>
            </w:r>
          </w:p>
        </w:tc>
        <w:tc>
          <w:tcPr>
            <w:tcW w:w="507"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预算调整率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4</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501"/>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支出进度</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3</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92"/>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资金结余</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4</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82"/>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“三公经费”控制率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6</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82"/>
          <w:jc w:val="center"/>
        </w:trPr>
        <w:tc>
          <w:tcPr>
            <w:tcW w:w="75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过</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程</w:t>
            </w:r>
          </w:p>
        </w:tc>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预算管理</w:t>
            </w:r>
          </w:p>
        </w:tc>
        <w:tc>
          <w:tcPr>
            <w:tcW w:w="507"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16</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管理制度健全性</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5</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91"/>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资金使用合规性</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4</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671"/>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预决算信息公开性和完善性</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5</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89"/>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资产管理</w:t>
            </w:r>
          </w:p>
        </w:tc>
        <w:tc>
          <w:tcPr>
            <w:tcW w:w="507"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管理制度健全性</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3</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96"/>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资产管理安全性</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5</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88"/>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固定资产利用率</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3</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1073"/>
          <w:jc w:val="center"/>
        </w:trPr>
        <w:tc>
          <w:tcPr>
            <w:tcW w:w="751" w:type="dxa"/>
            <w:tcBorders>
              <w:top w:val="single" w:sz="4" w:space="0" w:color="auto"/>
              <w:left w:val="single" w:sz="4" w:space="0" w:color="auto"/>
              <w:bottom w:val="single" w:sz="4" w:space="0" w:color="auto"/>
              <w:right w:val="single" w:sz="4" w:space="0" w:color="auto"/>
            </w:tcBorders>
            <w:noWrap/>
            <w:textDirection w:val="tbRlV"/>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产</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出</w:t>
            </w:r>
          </w:p>
        </w:tc>
        <w:tc>
          <w:tcPr>
            <w:tcW w:w="573"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职责</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履行</w:t>
            </w:r>
          </w:p>
        </w:tc>
        <w:tc>
          <w:tcPr>
            <w:tcW w:w="507"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工作目标完成情况</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11</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414"/>
          <w:jc w:val="center"/>
        </w:trPr>
        <w:tc>
          <w:tcPr>
            <w:tcW w:w="75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果</w:t>
            </w:r>
          </w:p>
        </w:tc>
        <w:tc>
          <w:tcPr>
            <w:tcW w:w="573"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履职</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效益</w:t>
            </w:r>
          </w:p>
        </w:tc>
        <w:tc>
          <w:tcPr>
            <w:tcW w:w="507" w:type="dxa"/>
            <w:vMerge w:val="restart"/>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24</w:t>
            </w: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经济效益</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919" w:type="dxa"/>
            <w:tcBorders>
              <w:top w:val="single" w:sz="4" w:space="0" w:color="auto"/>
              <w:left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9</w:t>
            </w:r>
          </w:p>
        </w:tc>
        <w:tc>
          <w:tcPr>
            <w:tcW w:w="3340" w:type="dxa"/>
            <w:tcBorders>
              <w:top w:val="single" w:sz="4" w:space="0" w:color="auto"/>
              <w:left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346"/>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社会效益</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919" w:type="dxa"/>
            <w:tcBorders>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9</w:t>
            </w:r>
          </w:p>
        </w:tc>
        <w:tc>
          <w:tcPr>
            <w:tcW w:w="3340" w:type="dxa"/>
            <w:tcBorders>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952"/>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73"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507" w:type="dxa"/>
            <w:vMerge/>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c>
          <w:tcPr>
            <w:tcW w:w="2392"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社会公众或服务对象满意度</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6</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widowControl/>
              <w:spacing w:line="300" w:lineRule="exact"/>
              <w:jc w:val="left"/>
              <w:rPr>
                <w:rFonts w:ascii="仿宋_GB2312" w:eastAsia="仿宋_GB2312" w:hAnsi="宋体" w:cs="宋体"/>
                <w:kern w:val="0"/>
                <w:sz w:val="24"/>
              </w:rPr>
            </w:pPr>
          </w:p>
        </w:tc>
      </w:tr>
      <w:tr w:rsidR="00BA6B2B">
        <w:trPr>
          <w:trHeight w:val="543"/>
          <w:jc w:val="center"/>
        </w:trPr>
        <w:tc>
          <w:tcPr>
            <w:tcW w:w="4223" w:type="dxa"/>
            <w:gridSpan w:val="4"/>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计</w:t>
            </w:r>
          </w:p>
        </w:tc>
        <w:tc>
          <w:tcPr>
            <w:tcW w:w="645"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100</w:t>
            </w:r>
          </w:p>
        </w:tc>
        <w:tc>
          <w:tcPr>
            <w:tcW w:w="1919" w:type="dxa"/>
            <w:tcBorders>
              <w:top w:val="single" w:sz="4" w:space="0" w:color="auto"/>
              <w:left w:val="single" w:sz="4" w:space="0" w:color="auto"/>
              <w:bottom w:val="single" w:sz="4" w:space="0" w:color="auto"/>
              <w:right w:val="single" w:sz="4" w:space="0" w:color="auto"/>
            </w:tcBorders>
            <w:noWrap/>
            <w:vAlign w:val="center"/>
          </w:tcPr>
          <w:p w:rsidR="00BA6B2B" w:rsidRDefault="003E2D1F">
            <w:pPr>
              <w:widowControl/>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92</w:t>
            </w:r>
          </w:p>
        </w:tc>
        <w:tc>
          <w:tcPr>
            <w:tcW w:w="3340" w:type="dxa"/>
            <w:tcBorders>
              <w:top w:val="single" w:sz="4" w:space="0" w:color="auto"/>
              <w:left w:val="single" w:sz="4" w:space="0" w:color="auto"/>
              <w:bottom w:val="single" w:sz="4" w:space="0" w:color="auto"/>
              <w:right w:val="single" w:sz="4" w:space="0" w:color="auto"/>
            </w:tcBorders>
            <w:noWrap/>
            <w:vAlign w:val="center"/>
          </w:tcPr>
          <w:p w:rsidR="00BA6B2B" w:rsidRDefault="00BA6B2B">
            <w:pPr>
              <w:jc w:val="right"/>
              <w:rPr>
                <w:rFonts w:eastAsia="宋体"/>
                <w:szCs w:val="24"/>
              </w:rPr>
            </w:pPr>
          </w:p>
          <w:p w:rsidR="00BA6B2B" w:rsidRDefault="00BA6B2B">
            <w:pPr>
              <w:jc w:val="right"/>
              <w:rPr>
                <w:rFonts w:eastAsia="宋体"/>
                <w:szCs w:val="24"/>
              </w:rPr>
            </w:pPr>
          </w:p>
        </w:tc>
      </w:tr>
    </w:tbl>
    <w:p w:rsidR="00BA6B2B" w:rsidRDefault="00BA6B2B">
      <w:pPr>
        <w:ind w:leftChars="-200" w:left="-420" w:rightChars="-320" w:right="-672" w:firstLineChars="331" w:firstLine="1059"/>
        <w:jc w:val="center"/>
        <w:rPr>
          <w:rFonts w:asciiTheme="minorEastAsia" w:hAnsiTheme="minorEastAsia" w:cs="黑体"/>
          <w:color w:val="000000"/>
          <w:kern w:val="0"/>
          <w:sz w:val="32"/>
          <w:szCs w:val="32"/>
        </w:rPr>
      </w:pPr>
    </w:p>
    <w:sectPr w:rsidR="00BA6B2B" w:rsidSect="00BA6B2B">
      <w:headerReference w:type="default" r:id="rId12"/>
      <w:footerReference w:type="default" r:id="rId13"/>
      <w:pgSz w:w="11906" w:h="16838"/>
      <w:pgMar w:top="720" w:right="46" w:bottom="720" w:left="136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1F" w:rsidRDefault="003E2D1F" w:rsidP="00BA6B2B">
      <w:r>
        <w:separator/>
      </w:r>
    </w:p>
  </w:endnote>
  <w:endnote w:type="continuationSeparator" w:id="1">
    <w:p w:rsidR="003E2D1F" w:rsidRDefault="003E2D1F" w:rsidP="00BA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B" w:rsidRDefault="00BA6B2B">
    <w:pPr>
      <w:pStyle w:val="a4"/>
      <w:framePr w:wrap="around" w:vAnchor="text" w:hAnchor="margin" w:xAlign="center" w:y="1"/>
      <w:rPr>
        <w:rStyle w:val="a7"/>
      </w:rPr>
    </w:pPr>
    <w:r>
      <w:fldChar w:fldCharType="begin"/>
    </w:r>
    <w:r w:rsidR="003E2D1F">
      <w:rPr>
        <w:rStyle w:val="a7"/>
      </w:rPr>
      <w:instrText xml:space="preserve">PAGE  </w:instrText>
    </w:r>
    <w:r>
      <w:fldChar w:fldCharType="end"/>
    </w:r>
  </w:p>
  <w:p w:rsidR="00BA6B2B" w:rsidRDefault="00BA6B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B" w:rsidRDefault="00BA6B2B">
    <w:pPr>
      <w:pStyle w:val="a4"/>
      <w:framePr w:wrap="around" w:vAnchor="text" w:hAnchor="margin" w:xAlign="center" w:y="1"/>
      <w:rPr>
        <w:rStyle w:val="a7"/>
      </w:rPr>
    </w:pPr>
    <w:r>
      <w:fldChar w:fldCharType="begin"/>
    </w:r>
    <w:r w:rsidR="003E2D1F">
      <w:rPr>
        <w:rStyle w:val="a7"/>
      </w:rPr>
      <w:instrText xml:space="preserve">PAGE  </w:instrText>
    </w:r>
    <w:r>
      <w:fldChar w:fldCharType="separate"/>
    </w:r>
    <w:r w:rsidR="00126126">
      <w:rPr>
        <w:rStyle w:val="a7"/>
        <w:noProof/>
      </w:rPr>
      <w:t>14</w:t>
    </w:r>
    <w:r>
      <w:fldChar w:fldCharType="end"/>
    </w:r>
  </w:p>
  <w:p w:rsidR="00BA6B2B" w:rsidRDefault="00BA6B2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B" w:rsidRDefault="00BA6B2B">
    <w:pPr>
      <w:pStyle w:val="a4"/>
      <w:framePr w:wrap="around" w:vAnchor="text" w:hAnchor="margin" w:xAlign="center" w:y="1"/>
      <w:rPr>
        <w:rStyle w:val="a7"/>
      </w:rPr>
    </w:pPr>
    <w:r>
      <w:fldChar w:fldCharType="begin"/>
    </w:r>
    <w:r w:rsidR="003E2D1F">
      <w:rPr>
        <w:rStyle w:val="a7"/>
      </w:rPr>
      <w:instrText xml:space="preserve">PAGE  </w:instrText>
    </w:r>
    <w:r>
      <w:fldChar w:fldCharType="separate"/>
    </w:r>
    <w:r w:rsidR="00126126">
      <w:rPr>
        <w:rStyle w:val="a7"/>
        <w:noProof/>
      </w:rPr>
      <w:t>19</w:t>
    </w:r>
    <w:r>
      <w:fldChar w:fldCharType="end"/>
    </w:r>
  </w:p>
  <w:p w:rsidR="00BA6B2B" w:rsidRDefault="00BA6B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1F" w:rsidRDefault="003E2D1F" w:rsidP="00BA6B2B">
      <w:r>
        <w:separator/>
      </w:r>
    </w:p>
  </w:footnote>
  <w:footnote w:type="continuationSeparator" w:id="1">
    <w:p w:rsidR="003E2D1F" w:rsidRDefault="003E2D1F" w:rsidP="00BA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B" w:rsidRDefault="00BA6B2B">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2B" w:rsidRDefault="00BA6B2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2F08C"/>
    <w:multiLevelType w:val="singleLevel"/>
    <w:tmpl w:val="BA82F08C"/>
    <w:lvl w:ilvl="0">
      <w:start w:val="1"/>
      <w:numFmt w:val="decimal"/>
      <w:suff w:val="nothing"/>
      <w:lvlText w:val="%1、"/>
      <w:lvlJc w:val="left"/>
    </w:lvl>
  </w:abstractNum>
  <w:abstractNum w:abstractNumId="1">
    <w:nsid w:val="DD823B0E"/>
    <w:multiLevelType w:val="singleLevel"/>
    <w:tmpl w:val="DD823B0E"/>
    <w:lvl w:ilvl="0">
      <w:start w:val="1"/>
      <w:numFmt w:val="decimal"/>
      <w:suff w:val="nothing"/>
      <w:lvlText w:val="%1、"/>
      <w:lvlJc w:val="left"/>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0B6DD39"/>
    <w:multiLevelType w:val="singleLevel"/>
    <w:tmpl w:val="50B6DD39"/>
    <w:lvl w:ilvl="0">
      <w:start w:val="6"/>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3375"/>
    <w:rsid w:val="000273BD"/>
    <w:rsid w:val="0003300B"/>
    <w:rsid w:val="000415B7"/>
    <w:rsid w:val="00045742"/>
    <w:rsid w:val="00051983"/>
    <w:rsid w:val="000658A3"/>
    <w:rsid w:val="00074155"/>
    <w:rsid w:val="000A3F69"/>
    <w:rsid w:val="000B5F38"/>
    <w:rsid w:val="000D239A"/>
    <w:rsid w:val="00121DDD"/>
    <w:rsid w:val="00126126"/>
    <w:rsid w:val="00152C6D"/>
    <w:rsid w:val="00162D39"/>
    <w:rsid w:val="001A2EB9"/>
    <w:rsid w:val="001A67DB"/>
    <w:rsid w:val="001A7B77"/>
    <w:rsid w:val="001D51E5"/>
    <w:rsid w:val="001F0C3B"/>
    <w:rsid w:val="00214427"/>
    <w:rsid w:val="00265724"/>
    <w:rsid w:val="0027426B"/>
    <w:rsid w:val="003261F7"/>
    <w:rsid w:val="003479BD"/>
    <w:rsid w:val="003768D5"/>
    <w:rsid w:val="00390701"/>
    <w:rsid w:val="003E2D1F"/>
    <w:rsid w:val="004506F9"/>
    <w:rsid w:val="004676D4"/>
    <w:rsid w:val="004717A2"/>
    <w:rsid w:val="00491741"/>
    <w:rsid w:val="00496188"/>
    <w:rsid w:val="00500E5F"/>
    <w:rsid w:val="005122EF"/>
    <w:rsid w:val="00517C33"/>
    <w:rsid w:val="00523644"/>
    <w:rsid w:val="00532801"/>
    <w:rsid w:val="0054069E"/>
    <w:rsid w:val="005606BE"/>
    <w:rsid w:val="005767CC"/>
    <w:rsid w:val="00590D9F"/>
    <w:rsid w:val="00595D26"/>
    <w:rsid w:val="005A3AA5"/>
    <w:rsid w:val="005A74E6"/>
    <w:rsid w:val="005D4D55"/>
    <w:rsid w:val="005D6381"/>
    <w:rsid w:val="005E2CFB"/>
    <w:rsid w:val="005F52FE"/>
    <w:rsid w:val="00601357"/>
    <w:rsid w:val="0062378F"/>
    <w:rsid w:val="00651EEC"/>
    <w:rsid w:val="006A351B"/>
    <w:rsid w:val="006B0422"/>
    <w:rsid w:val="006C1B53"/>
    <w:rsid w:val="006D7730"/>
    <w:rsid w:val="006E5284"/>
    <w:rsid w:val="006F3EB5"/>
    <w:rsid w:val="00702E34"/>
    <w:rsid w:val="00704395"/>
    <w:rsid w:val="00720FF1"/>
    <w:rsid w:val="007C5FA5"/>
    <w:rsid w:val="007D2E26"/>
    <w:rsid w:val="00812ED5"/>
    <w:rsid w:val="00824B40"/>
    <w:rsid w:val="00824E2C"/>
    <w:rsid w:val="008277D9"/>
    <w:rsid w:val="0088393C"/>
    <w:rsid w:val="0089160D"/>
    <w:rsid w:val="008A3948"/>
    <w:rsid w:val="008A3E8D"/>
    <w:rsid w:val="009237C4"/>
    <w:rsid w:val="00950252"/>
    <w:rsid w:val="00967F5D"/>
    <w:rsid w:val="009872AB"/>
    <w:rsid w:val="009A0F95"/>
    <w:rsid w:val="009B3ADF"/>
    <w:rsid w:val="009C3B52"/>
    <w:rsid w:val="009F0D65"/>
    <w:rsid w:val="00A42218"/>
    <w:rsid w:val="00A70249"/>
    <w:rsid w:val="00A85BE3"/>
    <w:rsid w:val="00AF2BD3"/>
    <w:rsid w:val="00B33BEA"/>
    <w:rsid w:val="00B57C9F"/>
    <w:rsid w:val="00B845B3"/>
    <w:rsid w:val="00B8567A"/>
    <w:rsid w:val="00B85D8B"/>
    <w:rsid w:val="00BA6B2B"/>
    <w:rsid w:val="00BE0F50"/>
    <w:rsid w:val="00BE3674"/>
    <w:rsid w:val="00C3049A"/>
    <w:rsid w:val="00C31B1E"/>
    <w:rsid w:val="00C77645"/>
    <w:rsid w:val="00C85455"/>
    <w:rsid w:val="00CE04C3"/>
    <w:rsid w:val="00CE45C0"/>
    <w:rsid w:val="00CE76A0"/>
    <w:rsid w:val="00D148C6"/>
    <w:rsid w:val="00DD06FF"/>
    <w:rsid w:val="00DD5FE9"/>
    <w:rsid w:val="00DF6250"/>
    <w:rsid w:val="00E00C7A"/>
    <w:rsid w:val="00E55B68"/>
    <w:rsid w:val="00F74360"/>
    <w:rsid w:val="00FB462F"/>
    <w:rsid w:val="00FE16FA"/>
    <w:rsid w:val="00FE328A"/>
    <w:rsid w:val="02E5559B"/>
    <w:rsid w:val="04491B78"/>
    <w:rsid w:val="059D60FB"/>
    <w:rsid w:val="064C26E5"/>
    <w:rsid w:val="06F7234E"/>
    <w:rsid w:val="0ACB6793"/>
    <w:rsid w:val="0F79571A"/>
    <w:rsid w:val="127A055D"/>
    <w:rsid w:val="127D7C52"/>
    <w:rsid w:val="135E1DC4"/>
    <w:rsid w:val="14105703"/>
    <w:rsid w:val="15977516"/>
    <w:rsid w:val="15B93B55"/>
    <w:rsid w:val="18C6707D"/>
    <w:rsid w:val="19AB6756"/>
    <w:rsid w:val="1A070744"/>
    <w:rsid w:val="1AE9162E"/>
    <w:rsid w:val="213131FE"/>
    <w:rsid w:val="228A2E7A"/>
    <w:rsid w:val="22FE7CB2"/>
    <w:rsid w:val="23C710AC"/>
    <w:rsid w:val="28306071"/>
    <w:rsid w:val="2D817FE6"/>
    <w:rsid w:val="2FB154EE"/>
    <w:rsid w:val="334B51A6"/>
    <w:rsid w:val="336F7417"/>
    <w:rsid w:val="37033F75"/>
    <w:rsid w:val="38997F64"/>
    <w:rsid w:val="39554E74"/>
    <w:rsid w:val="3A7347D0"/>
    <w:rsid w:val="41AE3F62"/>
    <w:rsid w:val="44D3202E"/>
    <w:rsid w:val="46A61665"/>
    <w:rsid w:val="47925D86"/>
    <w:rsid w:val="48F673D0"/>
    <w:rsid w:val="4B866A1F"/>
    <w:rsid w:val="50705022"/>
    <w:rsid w:val="5135678D"/>
    <w:rsid w:val="51C52518"/>
    <w:rsid w:val="52DE48F7"/>
    <w:rsid w:val="58F5556F"/>
    <w:rsid w:val="5D541663"/>
    <w:rsid w:val="5E3A00DB"/>
    <w:rsid w:val="5EAA2130"/>
    <w:rsid w:val="5F366846"/>
    <w:rsid w:val="5F6C21F1"/>
    <w:rsid w:val="62780AA5"/>
    <w:rsid w:val="63A56E32"/>
    <w:rsid w:val="687D545A"/>
    <w:rsid w:val="69250D1A"/>
    <w:rsid w:val="6CBE7311"/>
    <w:rsid w:val="718B7054"/>
    <w:rsid w:val="72981027"/>
    <w:rsid w:val="75BD741F"/>
    <w:rsid w:val="780344C9"/>
    <w:rsid w:val="7A032E56"/>
    <w:rsid w:val="7A7D08C2"/>
    <w:rsid w:val="7B0A43CB"/>
    <w:rsid w:val="7DF85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A6B2B"/>
    <w:rPr>
      <w:sz w:val="18"/>
      <w:szCs w:val="18"/>
    </w:rPr>
  </w:style>
  <w:style w:type="paragraph" w:styleId="a4">
    <w:name w:val="footer"/>
    <w:basedOn w:val="a"/>
    <w:link w:val="Char0"/>
    <w:uiPriority w:val="99"/>
    <w:unhideWhenUsed/>
    <w:qFormat/>
    <w:rsid w:val="00BA6B2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A6B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A6B2B"/>
    <w:pPr>
      <w:spacing w:beforeAutospacing="1" w:afterAutospacing="1"/>
      <w:jc w:val="left"/>
    </w:pPr>
    <w:rPr>
      <w:rFonts w:cs="Times New Roman"/>
      <w:kern w:val="0"/>
      <w:sz w:val="24"/>
    </w:rPr>
  </w:style>
  <w:style w:type="character" w:styleId="a7">
    <w:name w:val="page number"/>
    <w:basedOn w:val="a0"/>
    <w:qFormat/>
    <w:rsid w:val="00BA6B2B"/>
  </w:style>
  <w:style w:type="character" w:customStyle="1" w:styleId="Char1">
    <w:name w:val="页眉 Char"/>
    <w:basedOn w:val="a0"/>
    <w:link w:val="a5"/>
    <w:uiPriority w:val="99"/>
    <w:qFormat/>
    <w:rsid w:val="00BA6B2B"/>
    <w:rPr>
      <w:sz w:val="18"/>
      <w:szCs w:val="18"/>
    </w:rPr>
  </w:style>
  <w:style w:type="character" w:customStyle="1" w:styleId="Char0">
    <w:name w:val="页脚 Char"/>
    <w:basedOn w:val="a0"/>
    <w:link w:val="a4"/>
    <w:uiPriority w:val="99"/>
    <w:qFormat/>
    <w:rsid w:val="00BA6B2B"/>
    <w:rPr>
      <w:sz w:val="18"/>
      <w:szCs w:val="18"/>
    </w:rPr>
  </w:style>
  <w:style w:type="paragraph" w:customStyle="1" w:styleId="Default">
    <w:name w:val="Default"/>
    <w:qFormat/>
    <w:rsid w:val="00BA6B2B"/>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BA6B2B"/>
    <w:pPr>
      <w:ind w:firstLineChars="200" w:firstLine="420"/>
    </w:pPr>
  </w:style>
  <w:style w:type="character" w:customStyle="1" w:styleId="Char">
    <w:name w:val="批注框文本 Char"/>
    <w:basedOn w:val="a0"/>
    <w:link w:val="a3"/>
    <w:uiPriority w:val="99"/>
    <w:semiHidden/>
    <w:qFormat/>
    <w:rsid w:val="00BA6B2B"/>
    <w:rPr>
      <w:sz w:val="18"/>
      <w:szCs w:val="18"/>
    </w:rPr>
  </w:style>
  <w:style w:type="paragraph" w:customStyle="1" w:styleId="msonormalmsonormal">
    <w:name w:val="msonormal msonormal"/>
    <w:basedOn w:val="a"/>
    <w:qFormat/>
    <w:rsid w:val="00BA6B2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ECA967F-99A7-44AE-8CB3-A0222E97AF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2154</Words>
  <Characters>12279</Characters>
  <Application>Microsoft Office Word</Application>
  <DocSecurity>0</DocSecurity>
  <Lines>102</Lines>
  <Paragraphs>28</Paragraphs>
  <ScaleCrop>false</ScaleCrop>
  <Company>Microsoft</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dreamsummit</cp:lastModifiedBy>
  <cp:revision>57</cp:revision>
  <cp:lastPrinted>2020-07-15T07:25:00Z</cp:lastPrinted>
  <dcterms:created xsi:type="dcterms:W3CDTF">2020-07-02T02:32:00Z</dcterms:created>
  <dcterms:modified xsi:type="dcterms:W3CDTF">2020-09-16T00:50:00Z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