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320" w:firstLineChars="100"/>
        <w:jc w:val="both"/>
        <w:rPr>
          <w:rFonts w:hint="default" w:ascii="微软雅黑" w:hAnsi="微软雅黑" w:eastAsia="微软雅黑" w:cs="微软雅黑"/>
          <w:b/>
          <w:bCs/>
          <w:i w:val="0"/>
          <w:iCs w:val="0"/>
          <w:caps w:val="0"/>
          <w:color w:val="333333"/>
          <w:spacing w:val="0"/>
          <w:kern w:val="44"/>
          <w:sz w:val="32"/>
          <w:szCs w:val="32"/>
          <w:shd w:val="clear" w:fill="FFFFFF"/>
          <w:lang w:val="en-US" w:eastAsia="zh-CN" w:bidi="ar"/>
        </w:rPr>
      </w:pPr>
      <w:r>
        <w:rPr>
          <w:rFonts w:hint="eastAsia" w:ascii="微软雅黑" w:hAnsi="微软雅黑" w:eastAsia="微软雅黑" w:cs="微软雅黑"/>
          <w:b/>
          <w:bCs/>
          <w:i w:val="0"/>
          <w:iCs w:val="0"/>
          <w:caps w:val="0"/>
          <w:color w:val="333333"/>
          <w:spacing w:val="0"/>
          <w:kern w:val="44"/>
          <w:sz w:val="32"/>
          <w:szCs w:val="32"/>
          <w:shd w:val="clear" w:fill="FFFFFF"/>
          <w:lang w:val="en-US" w:eastAsia="zh-CN" w:bidi="ar"/>
        </w:rPr>
        <w:t>附件：</w:t>
      </w:r>
      <w:bookmarkStart w:id="0" w:name="_GoBack"/>
      <w:bookmarkEnd w:id="0"/>
    </w:p>
    <w:p>
      <w:pPr>
        <w:spacing w:line="240" w:lineRule="auto"/>
        <w:ind w:firstLine="320" w:firstLineChars="100"/>
        <w:jc w:val="both"/>
      </w:pPr>
      <w:r>
        <w:rPr>
          <w:rFonts w:hint="eastAsia" w:ascii="微软雅黑" w:hAnsi="微软雅黑" w:eastAsia="微软雅黑" w:cs="微软雅黑"/>
          <w:b/>
          <w:bCs/>
          <w:i w:val="0"/>
          <w:iCs w:val="0"/>
          <w:caps w:val="0"/>
          <w:color w:val="333333"/>
          <w:spacing w:val="0"/>
          <w:kern w:val="44"/>
          <w:sz w:val="32"/>
          <w:szCs w:val="32"/>
          <w:shd w:val="clear" w:fill="FFFFFF"/>
          <w:lang w:val="en-US" w:eastAsia="zh-CN" w:bidi="ar"/>
        </w:rPr>
        <w:t>2023年度龙山县大中型水库移民后期扶持计划工程项目</w:t>
      </w:r>
    </w:p>
    <w:tbl>
      <w:tblPr>
        <w:tblStyle w:val="10"/>
        <w:tblW w:w="10350"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5"/>
        <w:gridCol w:w="1590"/>
        <w:gridCol w:w="39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项目名称</w:t>
            </w:r>
          </w:p>
        </w:tc>
        <w:tc>
          <w:tcPr>
            <w:tcW w:w="1590" w:type="dxa"/>
            <w:tcBorders>
              <w:bottom w:val="single" w:color="auto" w:sz="4" w:space="0"/>
            </w:tcBorders>
          </w:tcPr>
          <w:p>
            <w:pPr>
              <w:jc w:val="center"/>
              <w:rPr>
                <w:rFonts w:hint="eastAsia" w:eastAsiaTheme="minorEastAsia"/>
                <w:b/>
                <w:bCs/>
                <w:sz w:val="32"/>
                <w:szCs w:val="32"/>
                <w:vertAlign w:val="baseline"/>
                <w:lang w:val="en-US" w:eastAsia="zh-CN"/>
              </w:rPr>
            </w:pPr>
            <w:r>
              <w:rPr>
                <w:rFonts w:hint="eastAsia"/>
                <w:b/>
                <w:bCs/>
                <w:sz w:val="32"/>
                <w:szCs w:val="32"/>
                <w:vertAlign w:val="baseline"/>
                <w:lang w:val="en-US" w:eastAsia="zh-CN"/>
              </w:rPr>
              <w:t>排序</w:t>
            </w:r>
          </w:p>
        </w:tc>
        <w:tc>
          <w:tcPr>
            <w:tcW w:w="3975"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中标候选人</w:t>
            </w:r>
          </w:p>
        </w:tc>
        <w:tc>
          <w:tcPr>
            <w:tcW w:w="1560"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比选报价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龙山县民安街道三湾塘村农田防护堤建设项目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lang w:eastAsia="zh-CN"/>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255054.65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湖南泓雯建设工程有限公司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254942.12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湖南龙泰建设工程有限公司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255176.73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龙山县石牌镇竹坪社区太阳能路灯亮化项目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264032.40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湖南绿享生态建设有限公司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263892.42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湖南龙泰建设工程有限公司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264147.38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龙山县洗洛镇切碧村太阳能路灯亮化项目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湖南恒鑫输变电工程有限公司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default"/>
                <w:vertAlign w:val="baseline"/>
                <w:lang w:val="en-US"/>
              </w:rPr>
            </w:pPr>
            <w:r>
              <w:rPr>
                <w:rFonts w:hint="eastAsia" w:ascii="仿宋" w:hAnsi="仿宋" w:eastAsia="仿宋" w:cs="仿宋"/>
                <w:sz w:val="24"/>
                <w:szCs w:val="24"/>
                <w:lang w:val="en-US" w:eastAsia="zh-CN"/>
              </w:rPr>
              <w:t>263800.00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湖南钦鹏输变电建设有限公司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default"/>
                <w:vertAlign w:val="baseline"/>
                <w:lang w:val="en-US"/>
              </w:rPr>
            </w:pPr>
            <w:r>
              <w:rPr>
                <w:rFonts w:hint="eastAsia" w:ascii="仿宋" w:hAnsi="仿宋" w:eastAsia="仿宋" w:cs="仿宋"/>
                <w:sz w:val="24"/>
                <w:szCs w:val="24"/>
                <w:lang w:val="en-US" w:eastAsia="zh-CN"/>
              </w:rPr>
              <w:t>263500.00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湖南巨轮电力建设有限公司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default"/>
                <w:vertAlign w:val="baseline"/>
                <w:lang w:val="en-US"/>
              </w:rPr>
            </w:pPr>
            <w:r>
              <w:rPr>
                <w:rFonts w:hint="eastAsia" w:ascii="仿宋" w:hAnsi="仿宋" w:eastAsia="仿宋" w:cs="仿宋"/>
                <w:sz w:val="24"/>
                <w:szCs w:val="24"/>
                <w:lang w:val="en-US" w:eastAsia="zh-CN"/>
              </w:rPr>
              <w:t>263900.00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bidi w:val="0"/>
              <w:jc w:val="center"/>
              <w:rPr>
                <w:rFonts w:asciiTheme="minorHAnsi" w:hAnsiTheme="minorHAnsi" w:eastAsiaTheme="minorEastAsia" w:cstheme="minorBidi"/>
                <w:kern w:val="2"/>
                <w:sz w:val="21"/>
                <w:szCs w:val="24"/>
                <w:lang w:val="en-US" w:eastAsia="zh-CN" w:bidi="ar-SA"/>
              </w:rPr>
            </w:pPr>
            <w:r>
              <w:rPr>
                <w:rFonts w:hint="eastAsia" w:ascii="仿宋" w:hAnsi="仿宋" w:eastAsia="仿宋" w:cs="仿宋"/>
                <w:sz w:val="24"/>
                <w:szCs w:val="24"/>
              </w:rPr>
              <w:t>龙山县洗洛镇车格村太阳能路灯亮化项目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湖南恒鑫输变电工程有限公司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default"/>
                <w:vertAlign w:val="baseline"/>
                <w:lang w:val="en-US"/>
              </w:rPr>
            </w:pPr>
            <w:r>
              <w:rPr>
                <w:rFonts w:hint="eastAsia" w:ascii="仿宋" w:hAnsi="仿宋" w:eastAsia="仿宋" w:cs="仿宋"/>
                <w:sz w:val="24"/>
                <w:szCs w:val="24"/>
                <w:lang w:val="en-US" w:eastAsia="zh-CN"/>
              </w:rPr>
              <w:t>264000.00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湖南钦鹏输变电建设有限公司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default"/>
                <w:vertAlign w:val="baseline"/>
                <w:lang w:val="en-US"/>
              </w:rPr>
            </w:pPr>
            <w:r>
              <w:rPr>
                <w:rFonts w:hint="eastAsia" w:ascii="仿宋" w:hAnsi="仿宋" w:eastAsia="仿宋" w:cs="仿宋"/>
                <w:sz w:val="24"/>
                <w:szCs w:val="24"/>
                <w:lang w:val="en-US" w:eastAsia="zh-CN"/>
              </w:rPr>
              <w:t>263800.00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湖南巨轮电力建设有限公司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default"/>
                <w:vertAlign w:val="baseline"/>
                <w:lang w:val="en-US"/>
              </w:rPr>
            </w:pPr>
            <w:r>
              <w:rPr>
                <w:rFonts w:hint="eastAsia" w:ascii="仿宋" w:hAnsi="仿宋" w:eastAsia="仿宋" w:cs="仿宋"/>
                <w:sz w:val="24"/>
                <w:szCs w:val="24"/>
                <w:lang w:val="en-US" w:eastAsia="zh-CN"/>
              </w:rPr>
              <w:t>264200.00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龙山县苗儿滩镇溪口村太阳能路灯亮化项目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湖南中泰水电建设工程有限公司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367133.90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湖南舒捷建设有限公司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365539.25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367653.92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龙山县民安街道大堰坪社区至三湾塘村生产道路改造硬化项目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龙山县顺发建设工程有限公司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579888.46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湖南吉润建设工程有限公司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579723.87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龙山县安仓市政建设工程有限公司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580034.52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龙山县民安街道白羊坪村生产道路改造硬化项目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龙山县和顺建设工程有限公司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609169.00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609024.00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湖南东森建设工程有限公司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609304.00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龙山县兴隆街道白坪社区组级道路改造硬化项目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龙山县顺发建设工程有限公司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347065.65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湖南龙泰建设工程有限公司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346917.43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湖南吉润建设工程有限公司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347243.35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龙山县桂塘镇上锁村组级道路改造硬化项目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湖南青园建设工程有限公司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352971.35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龙山县安仓市政建设工程有限公司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350909.82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湖南舒捷建设有限公司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354504.00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2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龙山县石牌镇石牌中学地坪改造项目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湖南青园建设工程有限公司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170370.36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龙山县安仓市政建设工程有限公司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169957.96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湖南舒捷建设有限公司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171229.36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225" w:type="dxa"/>
            <w:vMerge w:val="restart"/>
            <w:tcBorders>
              <w:top w:val="single" w:color="auto" w:sz="4" w:space="0"/>
              <w:left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rPr>
                <w:vertAlign w:val="baseline"/>
              </w:rPr>
            </w:pPr>
            <w:r>
              <w:rPr>
                <w:rFonts w:hint="eastAsia" w:ascii="仿宋" w:hAnsi="仿宋" w:eastAsia="仿宋" w:cs="仿宋"/>
                <w:sz w:val="24"/>
                <w:szCs w:val="24"/>
              </w:rPr>
              <w:t>龙山县苗儿滩镇隆头社区脐橙产业开发示范园蓄水池建设及龙山县苗儿滩镇隆头社区自来水运行维护项目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第一候选人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湖南泓雯建设工程有限公司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417189.37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第二候选人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湖南中泰水电建设工程有限公司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416389.45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vertAlign w:val="baseline"/>
              </w:rPr>
            </w:pPr>
            <w:r>
              <w:rPr>
                <w:rFonts w:hint="eastAsia" w:ascii="仿宋" w:hAnsi="仿宋" w:eastAsia="仿宋" w:cs="仿宋"/>
                <w:sz w:val="24"/>
                <w:szCs w:val="24"/>
                <w:lang w:val="en-US" w:eastAsia="zh-CN"/>
              </w:rPr>
              <w:t>第三候选人</w:t>
            </w:r>
          </w:p>
        </w:tc>
        <w:tc>
          <w:tcPr>
            <w:tcW w:w="3975"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洪城控股集团有限公司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417540.42</w:t>
            </w:r>
          </w:p>
        </w:tc>
      </w:tr>
    </w:tbl>
    <w:p>
      <w:pPr>
        <w:pStyle w:val="2"/>
        <w:ind w:left="0" w:leftChars="0" w:firstLine="0" w:firstLineChars="0"/>
      </w:pPr>
    </w:p>
    <w:tbl>
      <w:tblPr>
        <w:tblStyle w:val="10"/>
        <w:tblW w:w="10365" w:type="dxa"/>
        <w:tblInd w:w="-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5"/>
        <w:gridCol w:w="1590"/>
        <w:gridCol w:w="39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项目名称</w:t>
            </w:r>
          </w:p>
        </w:tc>
        <w:tc>
          <w:tcPr>
            <w:tcW w:w="1590" w:type="dxa"/>
            <w:tcBorders>
              <w:bottom w:val="single" w:color="auto" w:sz="4" w:space="0"/>
            </w:tcBorders>
          </w:tcPr>
          <w:p>
            <w:pPr>
              <w:jc w:val="center"/>
              <w:rPr>
                <w:rFonts w:hint="eastAsia" w:eastAsiaTheme="minorEastAsia"/>
                <w:b/>
                <w:bCs/>
                <w:sz w:val="32"/>
                <w:szCs w:val="32"/>
                <w:vertAlign w:val="baseline"/>
                <w:lang w:val="en-US" w:eastAsia="zh-CN"/>
              </w:rPr>
            </w:pPr>
            <w:r>
              <w:rPr>
                <w:rFonts w:hint="eastAsia"/>
                <w:b/>
                <w:bCs/>
                <w:sz w:val="32"/>
                <w:szCs w:val="32"/>
                <w:vertAlign w:val="baseline"/>
                <w:lang w:val="en-US" w:eastAsia="zh-CN"/>
              </w:rPr>
              <w:t>排序</w:t>
            </w:r>
          </w:p>
        </w:tc>
        <w:tc>
          <w:tcPr>
            <w:tcW w:w="3960"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中标候选人</w:t>
            </w:r>
          </w:p>
        </w:tc>
        <w:tc>
          <w:tcPr>
            <w:tcW w:w="1560"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比选报价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龙山县苗儿滩镇防护工程排涝泵站及排洪渠清淤维护项目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湖南泓雯建设工程有限公司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51734.06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湖南中泰水电建设工程有限公司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51641.35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洪城控股集团有限公司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51805.80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龙山县桂塘镇友谊村农田防护堤建设项目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湖南泓雯建设工程有限公司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249664.88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湖南中泰水电建设工程有限公司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249399.31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洪城控股集团有限公司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250089.41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龙山县民安街道三湾塘村太阳能路灯亮化项目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77042.15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湖南绿享生态建设有限公司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76993.02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湖南龙泰建设工程有限公司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77089.96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龙山县召市镇万家棚村太阳能路灯亮化项目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湖南舒捷建设有限公司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307639.84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湖南中泰水电建设工程有限公司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307042.78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308069.92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龙山县洗车河镇草果村生产道路（森林防火巡护道）新修项目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湖南龙泰建设工程有限公司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651923.37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湖南舒捷建设有限公司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649750.01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653621.28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龙山县苗儿滩镇隆头社区脐橙产业开发示范园生产道路建设项目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湖南泓雯建设工程有限公司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832212.76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龙山县远大道路桥梁有限责任公司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831811.04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湖南映晟交通建设工程有限公司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833033.60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龙山县桂塘镇张家槽村生产道路改造硬化项目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龙山县顺发建设工程有限公司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627666.97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湖南龙泰建设工程有限公司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627519.37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湖南吉润建设工程有限公司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627841.88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龙山县石牌镇城堡村组级道路改造硬化项目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829208.70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龙山县远大道路桥梁有限责任公司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828628.73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湖南映晟交通建设工程有限公司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829731.70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龙山县召市镇万家棚村组级道路改造硬化项目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湖南泓雯建设工程有限公司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590167.29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龙山县远大道路桥梁有限责任公司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589527.00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湖南映晟交通建设工程有限公司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591381.29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龙山县召市镇贾坝社区组级道路改造硬化项目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湖南舒捷建设有限公司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756557.23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龙山县远大道路桥梁有限责任公司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755559.31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湖南映晟交通建设工程有限公司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757008.31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rPr>
                <w:vertAlign w:val="baseline"/>
              </w:rPr>
            </w:pPr>
            <w:r>
              <w:rPr>
                <w:rFonts w:hint="eastAsia" w:ascii="仿宋" w:hAnsi="仿宋" w:eastAsia="仿宋" w:cs="仿宋"/>
                <w:sz w:val="24"/>
                <w:szCs w:val="24"/>
              </w:rPr>
              <w:t>龙山县苗儿滩镇溪口村生产区配套设施建设项目（保坎挡墙及停车坪）</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湖南舒捷建设有限公司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425428.85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湖南中泰水电建设工程有限公司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424572.17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湖南百顺建筑工程有限公司</w:t>
            </w:r>
          </w:p>
        </w:tc>
        <w:tc>
          <w:tcPr>
            <w:tcW w:w="1560"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426045.62</w:t>
            </w:r>
          </w:p>
        </w:tc>
      </w:tr>
    </w:tbl>
    <w:p/>
    <w:p>
      <w:pPr>
        <w:pStyle w:val="2"/>
      </w:pPr>
    </w:p>
    <w:tbl>
      <w:tblPr>
        <w:tblStyle w:val="10"/>
        <w:tblW w:w="10380" w:type="dxa"/>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5"/>
        <w:gridCol w:w="1590"/>
        <w:gridCol w:w="39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项目名称</w:t>
            </w:r>
          </w:p>
        </w:tc>
        <w:tc>
          <w:tcPr>
            <w:tcW w:w="1590" w:type="dxa"/>
            <w:tcBorders>
              <w:bottom w:val="single" w:color="auto" w:sz="4" w:space="0"/>
            </w:tcBorders>
          </w:tcPr>
          <w:p>
            <w:pPr>
              <w:jc w:val="center"/>
              <w:rPr>
                <w:rFonts w:hint="eastAsia" w:eastAsiaTheme="minorEastAsia"/>
                <w:b/>
                <w:bCs/>
                <w:sz w:val="32"/>
                <w:szCs w:val="32"/>
                <w:vertAlign w:val="baseline"/>
                <w:lang w:val="en-US" w:eastAsia="zh-CN"/>
              </w:rPr>
            </w:pPr>
            <w:r>
              <w:rPr>
                <w:rFonts w:hint="eastAsia"/>
                <w:b/>
                <w:bCs/>
                <w:sz w:val="32"/>
                <w:szCs w:val="32"/>
                <w:vertAlign w:val="baseline"/>
                <w:lang w:val="en-US" w:eastAsia="zh-CN"/>
              </w:rPr>
              <w:t>排序</w:t>
            </w:r>
          </w:p>
        </w:tc>
        <w:tc>
          <w:tcPr>
            <w:tcW w:w="3960"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中标候选人</w:t>
            </w:r>
          </w:p>
        </w:tc>
        <w:tc>
          <w:tcPr>
            <w:tcW w:w="1575" w:type="dxa"/>
            <w:tcBorders>
              <w:bottom w:val="single" w:color="auto" w:sz="4" w:space="0"/>
            </w:tcBorders>
          </w:tcPr>
          <w:p>
            <w:pPr>
              <w:jc w:val="center"/>
              <w:rPr>
                <w:rFonts w:hint="default" w:eastAsiaTheme="minorEastAsia"/>
                <w:b/>
                <w:bCs/>
                <w:sz w:val="32"/>
                <w:szCs w:val="32"/>
                <w:vertAlign w:val="baseline"/>
                <w:lang w:val="en-US" w:eastAsia="zh-CN"/>
              </w:rPr>
            </w:pPr>
            <w:r>
              <w:rPr>
                <w:rFonts w:hint="eastAsia"/>
                <w:b/>
                <w:bCs/>
                <w:sz w:val="32"/>
                <w:szCs w:val="32"/>
                <w:vertAlign w:val="baseline"/>
                <w:lang w:val="en-US" w:eastAsia="zh-CN"/>
              </w:rPr>
              <w:t>比选报价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龙山县里耶镇大板社区太阳能路灯亮化项目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湖南百顺建筑工程有限公司</w:t>
            </w:r>
          </w:p>
        </w:tc>
        <w:tc>
          <w:tcPr>
            <w:tcW w:w="1575"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370630.54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龙山县增福建筑工程有限公司</w:t>
            </w:r>
          </w:p>
        </w:tc>
        <w:tc>
          <w:tcPr>
            <w:tcW w:w="1575"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370404.52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龙山县和顺建设工程有限公司</w:t>
            </w:r>
          </w:p>
        </w:tc>
        <w:tc>
          <w:tcPr>
            <w:tcW w:w="1575"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370834.72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55" w:type="dxa"/>
            <w:vMerge w:val="restart"/>
            <w:tcBorders>
              <w:top w:val="single" w:color="auto" w:sz="4" w:space="0"/>
              <w:left w:val="single" w:color="auto" w:sz="4" w:space="0"/>
              <w:bottom w:val="single" w:color="auto" w:sz="4" w:space="0"/>
            </w:tcBorders>
            <w:vAlign w:val="center"/>
          </w:tcPr>
          <w:p>
            <w:pPr>
              <w:jc w:val="center"/>
              <w:rPr>
                <w:vertAlign w:val="baseline"/>
              </w:rPr>
            </w:pPr>
            <w:r>
              <w:rPr>
                <w:rFonts w:hint="eastAsia" w:ascii="仿宋" w:hAnsi="仿宋" w:eastAsia="仿宋" w:cs="仿宋"/>
                <w:sz w:val="24"/>
                <w:szCs w:val="24"/>
              </w:rPr>
              <w:t>龙山县里耶镇大板社区生产道路建设项目</w:t>
            </w: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第一候选人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湖南百顺建筑工程有限公司</w:t>
            </w:r>
          </w:p>
        </w:tc>
        <w:tc>
          <w:tcPr>
            <w:tcW w:w="1575"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133182.94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第二候选人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湖南绿享生态建设有限公司</w:t>
            </w:r>
          </w:p>
        </w:tc>
        <w:tc>
          <w:tcPr>
            <w:tcW w:w="1575"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133102.07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5" w:type="dxa"/>
            <w:vMerge w:val="continue"/>
            <w:tcBorders>
              <w:top w:val="single" w:color="auto" w:sz="4" w:space="0"/>
              <w:left w:val="single" w:color="auto" w:sz="4" w:space="0"/>
              <w:bottom w:val="single" w:color="auto" w:sz="4" w:space="0"/>
            </w:tcBorders>
            <w:vAlign w:val="center"/>
          </w:tcPr>
          <w:p>
            <w:pPr>
              <w:jc w:val="center"/>
              <w:rPr>
                <w:vertAlign w:val="baseline"/>
              </w:rPr>
            </w:pPr>
          </w:p>
        </w:tc>
        <w:tc>
          <w:tcPr>
            <w:tcW w:w="159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vertAlign w:val="baseline"/>
              </w:rPr>
            </w:pPr>
            <w:r>
              <w:rPr>
                <w:rFonts w:hint="eastAsia" w:ascii="仿宋" w:hAnsi="仿宋" w:eastAsia="仿宋" w:cs="仿宋"/>
                <w:sz w:val="24"/>
                <w:szCs w:val="24"/>
                <w:lang w:val="en-US" w:eastAsia="zh-CN"/>
              </w:rPr>
              <w:t>第三候选人</w:t>
            </w:r>
          </w:p>
        </w:tc>
        <w:tc>
          <w:tcPr>
            <w:tcW w:w="3960" w:type="dxa"/>
            <w:tcBorders>
              <w:top w:val="single" w:color="auto" w:sz="4" w:space="0"/>
              <w:bottom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湖南泓雯建设工程有限公司</w:t>
            </w:r>
          </w:p>
        </w:tc>
        <w:tc>
          <w:tcPr>
            <w:tcW w:w="1575" w:type="dxa"/>
            <w:tcBorders>
              <w:top w:val="single" w:color="auto" w:sz="4" w:space="0"/>
              <w:bottom w:val="single" w:color="auto" w:sz="4" w:space="0"/>
              <w:right w:val="single" w:color="auto" w:sz="4" w:space="0"/>
            </w:tcBorders>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textAlignment w:val="top"/>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133273.36</w:t>
            </w:r>
          </w:p>
        </w:tc>
      </w:tr>
    </w:tbl>
    <w:p/>
    <w:p/>
    <w:p/>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OWIzNjdmMWE5MzIxMzA5MGFkNzY4ODY0MDk0NTIifQ=="/>
  </w:docVars>
  <w:rsids>
    <w:rsidRoot w:val="788A7D03"/>
    <w:rsid w:val="215C6A3C"/>
    <w:rsid w:val="27571C6C"/>
    <w:rsid w:val="52E86AB3"/>
    <w:rsid w:val="6F2921EA"/>
    <w:rsid w:val="788A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autoSpaceDE w:val="0"/>
      <w:autoSpaceDN w:val="0"/>
      <w:adjustRightInd w:val="0"/>
      <w:ind w:firstLine="420"/>
      <w:jc w:val="left"/>
    </w:pPr>
    <w:rPr>
      <w:rFonts w:ascii="Calibri" w:hAnsi="Calibri" w:eastAsia="宋体" w:cs="Times New Roman"/>
      <w:kern w:val="0"/>
    </w:rPr>
  </w:style>
  <w:style w:type="paragraph" w:styleId="3">
    <w:name w:val="Body Text Indent"/>
    <w:basedOn w:val="1"/>
    <w:next w:val="4"/>
    <w:qFormat/>
    <w:uiPriority w:val="0"/>
    <w:pPr>
      <w:ind w:firstLine="630"/>
    </w:pPr>
    <w:rPr>
      <w:rFonts w:eastAsia="宋体"/>
      <w:sz w:val="30"/>
      <w:szCs w:val="24"/>
    </w:rPr>
  </w:style>
  <w:style w:type="paragraph" w:styleId="4">
    <w:name w:val="Body Text Indent 2"/>
    <w:basedOn w:val="1"/>
    <w:next w:val="5"/>
    <w:qFormat/>
    <w:uiPriority w:val="99"/>
    <w:pPr>
      <w:widowControl/>
      <w:spacing w:line="360" w:lineRule="auto"/>
      <w:ind w:firstLine="482" w:firstLineChars="200"/>
      <w:jc w:val="left"/>
    </w:pPr>
    <w:rPr>
      <w:rFonts w:ascii="Calibri" w:hAnsi="Calibri"/>
      <w:b/>
      <w:bCs/>
      <w:kern w:val="0"/>
      <w:sz w:val="24"/>
      <w:lang w:eastAsia="en-US"/>
    </w:rPr>
  </w:style>
  <w:style w:type="paragraph" w:customStyle="1" w:styleId="5">
    <w:name w:val="目录 71"/>
    <w:basedOn w:val="1"/>
    <w:next w:val="1"/>
    <w:qFormat/>
    <w:uiPriority w:val="0"/>
    <w:pPr>
      <w:ind w:left="2520"/>
    </w:pPr>
    <w:rPr>
      <w:rFonts w:hAnsi="宋体" w:cs="宋体"/>
      <w:kern w:val="0"/>
      <w:szCs w:val="20"/>
    </w:rPr>
  </w:style>
  <w:style w:type="paragraph" w:styleId="6">
    <w:name w:val="Normal Indent"/>
    <w:basedOn w:val="1"/>
    <w:next w:val="7"/>
    <w:qFormat/>
    <w:uiPriority w:val="0"/>
    <w:pPr>
      <w:widowControl/>
      <w:ind w:firstLine="420"/>
      <w:jc w:val="left"/>
    </w:pPr>
    <w:rPr>
      <w:kern w:val="0"/>
      <w:sz w:val="20"/>
      <w:szCs w:val="20"/>
    </w:rPr>
  </w:style>
  <w:style w:type="paragraph" w:customStyle="1" w:styleId="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1923</Words>
  <Characters>2496</Characters>
  <Lines>0</Lines>
  <Paragraphs>0</Paragraphs>
  <TotalTime>3</TotalTime>
  <ScaleCrop>false</ScaleCrop>
  <LinksUpToDate>false</LinksUpToDate>
  <CharactersWithSpaces>2496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2023-10-25T09:17:00Z</dcterms:created>
  <dc:creator>bbb</dc:creator>
  <cp:lastModifiedBy>WPS_1672971915</cp:lastModifiedBy>
  <dcterms:modified xsi:type="dcterms:W3CDTF">2023-10-26T02:53:11Z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7D802F948B8A4F4BAF82BD51DDB26551_11</vt:lpwstr>
  </property>
</Properties>
</file>