
<file path=[Content_Types].xml><?xml version="1.0" encoding="utf-8"?>
<Types xmlns="http://schemas.openxmlformats.org/package/2006/content-types">
  <Default ContentType="application/vnd.openxmlformats-package.relationships+xml" Extension="rels"/>
  <Default ContentType="application/xml" Extension="xml"/>
  <Override ContentType="application/xml" PartName="/customXml/item1.xml"/>
  <Override ContentType="application/xml" PartName="/customXml/item2.xml"/>
  <Override ContentType="application/xml" PartName="/customXml/item3.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360" w:lineRule="auto"/>
        <w:rPr>
          <w:rFonts w:ascii="宋体" w:hAnsi="宋体" w:cs="Arial" w:hint="eastAsia"/>
          <w:kern w:val="0"/>
          <w:szCs w:val="32"/>
        </w:rPr>
      </w:pPr>
    </w:p>
    <w:p>
      <w:pPr>
        <w:spacing w:line="360" w:lineRule="auto"/>
        <w:rPr>
          <w:rFonts w:ascii="宋体" w:hAnsi="宋体" w:cs="Arial" w:hint="eastAsia"/>
          <w:kern w:val="0"/>
          <w:szCs w:val="32"/>
        </w:rPr>
      </w:pPr>
    </w:p>
    <w:p>
      <w:pPr>
        <w:spacing w:line="360" w:lineRule="auto"/>
        <w:jc w:val="center"/>
        <w:rPr>
          <w:rFonts w:ascii="宋体" w:eastAsia="宋体" w:hAnsi="宋体" w:cs="Arial" w:hint="eastAsia"/>
          <w:bCs/>
          <w:sz w:val="44"/>
          <w:szCs w:val="44"/>
        </w:rPr>
      </w:pPr>
      <w:r w:rsidRPr="00140A15" w:rsidR="00341FBF">
        <w:rPr>
          <w:rFonts w:ascii="宋体" w:eastAsia="宋体" w:hAnsi="宋体" w:cs="Arial" w:hint="eastAsia"/>
          <w:bCs/>
          <w:sz w:val="44"/>
          <w:szCs w:val="44"/>
        </w:rPr>
        <w:t xml:space="preserve">湖南省实施《中华人民共和国</w:t>
      </w:r>
    </w:p>
    <w:p>
      <w:pPr>
        <w:spacing w:line="360" w:lineRule="auto"/>
        <w:jc w:val="center"/>
        <w:rPr>
          <w:rFonts w:ascii="宋体" w:eastAsia="宋体" w:hAnsi="宋体" w:cs="Arial" w:hint="eastAsia"/>
          <w:bCs/>
          <w:sz w:val="44"/>
          <w:szCs w:val="44"/>
        </w:rPr>
      </w:pPr>
      <w:r w:rsidRPr="00140A15" w:rsidR="00341FBF">
        <w:rPr>
          <w:rFonts w:ascii="宋体" w:eastAsia="宋体" w:hAnsi="宋体" w:cs="Arial" w:hint="eastAsia"/>
          <w:bCs/>
          <w:sz w:val="44"/>
          <w:szCs w:val="44"/>
        </w:rPr>
        <w:t xml:space="preserve">非物质文化遗产法》办法</w:t>
      </w:r>
    </w:p>
    <w:p>
      <w:pPr>
        <w:spacing w:line="360" w:lineRule="auto"/>
        <w:ind w:firstLine="640" w:firstLineChars="200"/>
        <w:rPr>
          <w:rFonts w:ascii="宋体" w:hAnsi="宋体" w:cs="Arial" w:hint="eastAsia"/>
          <w:szCs w:val="32"/>
        </w:rPr>
      </w:pPr>
    </w:p>
    <w:p>
      <w:pPr>
        <w:spacing w:line="360" w:lineRule="auto"/>
        <w:ind w:left="800" w:right="538" w:hanging="160" w:leftChars="200" w:rightChars="168" w:hangingChars="50"/>
        <w:rPr>
          <w:rFonts w:ascii="楷体_GB2312" w:eastAsia="楷体_GB2312" w:hAnsi="Arial" w:cs="Arial" w:hint="eastAsia"/>
          <w:szCs w:val="32"/>
        </w:rPr>
      </w:pPr>
      <w:r w:rsidRPr="00DF27DF" w:rsidR="00341FBF">
        <w:rPr>
          <w:rFonts w:ascii="楷体_GB2312" w:eastAsia="楷体_GB2312" w:hAnsi="Arial" w:cs="Arial" w:hint="eastAsia"/>
          <w:szCs w:val="32"/>
        </w:rPr>
        <w:t xml:space="preserve">（2016年5月27日湖南省第十二届人民代表大会常务委员会第二十二次会议通过）</w:t>
      </w:r>
    </w:p>
    <w:p>
      <w:pPr>
        <w:widowControl/>
        <w:spacing w:line="360" w:lineRule="auto"/>
        <w:rPr>
          <w:rFonts w:ascii="宋体" w:eastAsia="宋体" w:hAnsi="宋体" w:cs="Arial" w:hint="eastAsia"/>
          <w:bCs/>
          <w:kern w:val="0"/>
          <w:szCs w:val="32"/>
        </w:rPr>
      </w:pP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第一条</w:t>
      </w:r>
      <w:r w:rsidRPr="00812ED7" w:rsidR="00A072AD">
        <w:rPr>
          <w:rFonts w:ascii="仿宋_GB2312" w:hAnsi="Arial" w:cs="Arial" w:hint="eastAsia"/>
          <w:kern w:val="0"/>
          <w:szCs w:val="32"/>
        </w:rPr>
        <w:t xml:space="preserve">  根据《中华人民共和国非物质文化遗产法》，结合本省实际，制定本办法。</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第二条</w:t>
      </w:r>
      <w:r w:rsidRPr="00812ED7" w:rsidR="00A072AD">
        <w:rPr>
          <w:rFonts w:ascii="仿宋_GB2312" w:hAnsi="Arial" w:cs="Arial" w:hint="eastAsia"/>
          <w:kern w:val="0"/>
          <w:szCs w:val="32"/>
        </w:rPr>
        <w:t xml:space="preserve">  非物质文化遗产保护、保存应当注重其真实性、整体性和传承性，坚持保护为主、抢救第一、合理利用、传承发展的方针。</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第三条</w:t>
      </w:r>
      <w:r w:rsidRPr="00812ED7" w:rsidR="00A072AD">
        <w:rPr>
          <w:rFonts w:ascii="仿宋_GB2312" w:hAnsi="Arial" w:cs="Arial" w:hint="eastAsia"/>
          <w:kern w:val="0"/>
          <w:szCs w:val="32"/>
        </w:rPr>
        <w:t xml:space="preserve">  县级以上人民政府应当将非物质文化遗产保护、保存工作纳入本级国民经济和社会发展规划；将保护、保存经费列入本级财政预算；加强非物质文化遗产保护、保存工作队伍建设和专业人才的培养；协调处理本行政区域内非物质文化遗产保护、保存工作的重大问题。</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省人民政府应当对非物质文化遗产资源丰富的少数民族地区、边远贫困地区的非物质文化遗产保护、保存工作在资金、人才等方面给予扶持。</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第四条</w:t>
      </w:r>
      <w:r w:rsidRPr="00812ED7" w:rsidR="00A072AD">
        <w:rPr>
          <w:rFonts w:ascii="仿宋_GB2312" w:hAnsi="Arial" w:cs="Arial" w:hint="eastAsia"/>
          <w:kern w:val="0"/>
          <w:szCs w:val="32"/>
        </w:rPr>
        <w:t xml:space="preserve">  县级以上人民政府文化主管部门负责本行政区域内的非物质文化遗产保护、保存的组织、协调、监督和管理工作；其他有关部门按照各自的职责负责非物质文化遗产保护、保存的有关工作。</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乡（镇）人民政府、街道办事处协助做好本辖区内非物质文化遗产保护、保存工作。</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第五条</w:t>
      </w:r>
      <w:r w:rsidRPr="00812ED7" w:rsidR="00A072AD">
        <w:rPr>
          <w:rFonts w:ascii="仿宋_GB2312" w:hAnsi="Arial" w:cs="Arial" w:hint="eastAsia"/>
          <w:kern w:val="0"/>
          <w:szCs w:val="32"/>
        </w:rPr>
        <w:t xml:space="preserve">  县级以上人民政府文化主管部门及其他有关部门进行非物质文化遗产调查时，应当妥善保存相关实物和资料，建立、完善调查档案及相关数据库，及时组织专家对调查信息进行甄别、整理。</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鼓励公民、法人及其他组织对非物质文化遗产依法进行调查。</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第六条</w:t>
      </w:r>
      <w:r w:rsidRPr="00812ED7" w:rsidR="00A072AD">
        <w:rPr>
          <w:rFonts w:ascii="仿宋_GB2312" w:hAnsi="Arial" w:cs="Arial" w:hint="eastAsia"/>
          <w:kern w:val="0"/>
          <w:szCs w:val="32"/>
        </w:rPr>
        <w:t xml:space="preserve">  境外组织在本省行政区域内进行非物质文化遗产调查，应当与境内非物质文化遗产学术研究机构合作进行，并由境内合作机构提交下列资料向省人民政府文化主管部门申请：</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（一）非物质文化遗产调查申请书；</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（二）境外组织及境内合作机构资质证明文件、法定代表人身份证明；</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（三）双方合作协议；</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（四）调查方案，包括调查人员、时间、目的、内容、方式、对象及研究成果的最终用途。</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境外个人在本省行政区域内进行非物质文化遗产调查，应当向省人民政府文化主管部门提交调查申请、个人身份证明、调查方案。</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省人民政府文化主管部门应当自受理申请之日起二十个工作日内作出是否批准的书面决定；不予批准的，应当说明理由。</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第七条</w:t>
      </w:r>
      <w:r w:rsidRPr="00812ED7" w:rsidR="00A072AD">
        <w:rPr>
          <w:rFonts w:ascii="仿宋_GB2312" w:hAnsi="Arial" w:cs="Arial" w:hint="eastAsia"/>
          <w:kern w:val="0"/>
          <w:szCs w:val="32"/>
        </w:rPr>
        <w:t xml:space="preserve">  境外组织或者个人在本省行政区域内开展非物质文化遗产调查，应当按照批准的方案进行；需要变更方案的，应当重新提交方案报省人民政府文化主管部门批准；调查结束后，应当及时向省人民政府文化主管部门提交调查报告和调查中取得的实物图片、视听资料、电子档案等资料复制件及拟携带出境的实物、资料清单。</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第八条</w:t>
      </w:r>
      <w:r w:rsidRPr="00812ED7" w:rsidR="00A072AD">
        <w:rPr>
          <w:rFonts w:ascii="仿宋_GB2312" w:hAnsi="Arial" w:cs="Arial" w:hint="eastAsia"/>
          <w:kern w:val="0"/>
          <w:szCs w:val="32"/>
        </w:rPr>
        <w:t xml:space="preserve">  县级以上人民政府应当建立本级非物质文化遗产代表性项目名录，制定保护规划，对本级非物质文化遗产代表性项目进行有效保护。</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公民、法人及其他组织可以向县级人民政府文化主管部门提出列入非物质文化遗产代表性项目名录的申请或者建议。县级以上人民政府可以从本级非物质文化遗产代表性项目名录中向上一级人民政府文化主管部门推荐列入上一级非物质文化遗产代表性项目名录的项目。</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第九条</w:t>
      </w:r>
      <w:r w:rsidRPr="00812ED7" w:rsidR="00A072AD">
        <w:rPr>
          <w:rFonts w:ascii="仿宋_GB2312" w:hAnsi="Arial" w:cs="Arial" w:hint="eastAsia"/>
          <w:kern w:val="0"/>
          <w:szCs w:val="32"/>
        </w:rPr>
        <w:t xml:space="preserve">  县级以上人民政府文化主管部门应当按照国家和省的规定，组织专家评审小组和专家评审委员会，对推荐列入非物质文化遗产代表性项目名录的项目进行评审。</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县级以上人民政府文化主管部门应当建立非物质文化遗产专家库，为本级非物质文化遗产的保护、保存工作提供专业咨询和评审论证。</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第十条</w:t>
      </w:r>
      <w:r w:rsidRPr="00812ED7" w:rsidR="00A072AD">
        <w:rPr>
          <w:rFonts w:ascii="仿宋_GB2312" w:hAnsi="Arial" w:cs="Arial" w:hint="eastAsia"/>
          <w:kern w:val="0"/>
          <w:szCs w:val="32"/>
        </w:rPr>
        <w:t xml:space="preserve">  县级以上人民政府文化主管部门应当将拟列入本级非物质文化遗产代表性项目名录的项目通过公众媒体予以公示，听取公众意见。公示时间不得少于二十日。</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县级以上人民政府文化主管部门根据专家评审委员会的审议意见和公示结果，拟订本级非物质文化遗产代表性项目名录，报本级人民政府批准后公布，并报上一级人民政府文化主管部门备案。</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第十一条</w:t>
      </w:r>
      <w:r w:rsidRPr="00812ED7" w:rsidR="00A072AD">
        <w:rPr>
          <w:rFonts w:ascii="仿宋_GB2312" w:hAnsi="Arial" w:cs="Arial" w:hint="eastAsia"/>
          <w:kern w:val="0"/>
          <w:szCs w:val="32"/>
        </w:rPr>
        <w:t xml:space="preserve">  非物质文化遗产代表性项目因客观环境改变等原因不能活态存续的，经县级以上人民政府文化主管部门组织专家论证后报请本级人民政府批准，退出本级非物质文化遗产代表性项目名录，并向社会公布。</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第十二条</w:t>
      </w:r>
      <w:r w:rsidRPr="00812ED7" w:rsidR="00A072AD">
        <w:rPr>
          <w:rFonts w:ascii="仿宋_GB2312" w:hAnsi="Arial" w:cs="Arial" w:hint="eastAsia"/>
          <w:kern w:val="0"/>
          <w:szCs w:val="32"/>
        </w:rPr>
        <w:t xml:space="preserve">  县级以上人民政府文化主管部门应当在确定非物质文化遗产代表性项目的同时，明确代表性项目保护单位。</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保护单位应当具有法人资格，具备该项目相对完整的资料，具有实施该项目保护规划的能力和开展传承展示活动的场所，并履行下列职责：</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（一）制定并实施该项目保护计划，每年向确定该项目的文化主管部门报告保护情况；</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（二）全面收集、保管该项目的实物、资料，并登记、整理、建档；</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（三）培养和推荐该项目代表性传承人，并为传承活动提供必要条件；</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（四）保护该项目所依存的场所；</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（五）组织开展该项目的研究和展示、展演活动；</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（六）配合县级以上人民政府文化主管部门和其他有关部门进行非物质文化遗产调查。</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第十三条</w:t>
      </w:r>
      <w:r w:rsidRPr="00812ED7" w:rsidR="00A072AD">
        <w:rPr>
          <w:rFonts w:ascii="仿宋_GB2312" w:hAnsi="Arial" w:cs="Arial" w:hint="eastAsia"/>
          <w:kern w:val="0"/>
          <w:szCs w:val="32"/>
        </w:rPr>
        <w:t xml:space="preserve">  县级以上人民政府文化主管部门应当对本级非物质文化遗产代表性项目保护单位履行职责情况进行监督检查；对因保护不力或者保护措施不当导致代表性项目存续状况恶化或者出现严重问题的，应当责令限期整改。整改期满，存续状况未明显改善的，应当取消保护单位资格并向社会公告，重新认定保护单位。</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第十四条</w:t>
      </w:r>
      <w:r w:rsidRPr="00812ED7" w:rsidR="00A072AD">
        <w:rPr>
          <w:rFonts w:ascii="仿宋_GB2312" w:hAnsi="Arial" w:cs="Arial" w:hint="eastAsia"/>
          <w:kern w:val="0"/>
          <w:szCs w:val="32"/>
        </w:rPr>
        <w:t xml:space="preserve">  县级以上人民政府文化主管部门对本级人民政府公布的非物质文化遗产代表性项目，可以参照本办法关于非物质文化遗产代表性项目评审的有关规定认定代表性传承人，并向社会公布。</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公民、法人及其他组织在征得被推荐人的书面同意后，可以向县级以上人民政府文化主管部门推荐非物质文化遗产代表性项目的代表性传承人人选，公民也可以自行申请认定为代表性传承人。</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第十五条</w:t>
      </w:r>
      <w:r w:rsidRPr="00812ED7" w:rsidR="00A072AD">
        <w:rPr>
          <w:rFonts w:ascii="仿宋_GB2312" w:hAnsi="Arial" w:cs="Arial" w:hint="eastAsia"/>
          <w:kern w:val="0"/>
          <w:szCs w:val="32"/>
        </w:rPr>
        <w:t xml:space="preserve">  代表性传承人依法开展传承活动，可以享受政府给予的传承补助；参加和开展传承活动有困难的，可以申请县级以上人民政府予以支持。</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第十六条</w:t>
      </w:r>
      <w:r w:rsidRPr="00812ED7" w:rsidR="00A072AD">
        <w:rPr>
          <w:rFonts w:ascii="仿宋_GB2312" w:hAnsi="Arial" w:cs="Arial" w:hint="eastAsia"/>
          <w:kern w:val="0"/>
          <w:szCs w:val="32"/>
        </w:rPr>
        <w:t xml:space="preserve">  代表性传承人应当履行下列义务：</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（一）保护、保存所掌握的知识、技艺、文化表现形式及有关原始资料、实物、场所；</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（二）按照师承形式或者其他方式选择、培养传承人；</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（三）积极开展展示、传播等活动；</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（四）根据认定其传承资格的文化主管部门的要求报告传承、传播情况；</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（五）配合县级以上人民政府文化主管部门和其他有关部门进行非物质文化遗产调查。</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第十七条</w:t>
      </w:r>
      <w:r w:rsidRPr="00812ED7" w:rsidR="00A072AD">
        <w:rPr>
          <w:rFonts w:ascii="仿宋_GB2312" w:hAnsi="Arial" w:cs="Arial" w:hint="eastAsia"/>
          <w:kern w:val="0"/>
          <w:szCs w:val="32"/>
        </w:rPr>
        <w:t xml:space="preserve">  县级以上人民政府文化主管部门应当建立非物质文化遗产代表性项目代表性传承人档案。代表性传承人因身体等客观原因丧失传承能力的，文化主管部门可以重新认定该项目的代表性传承人。</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代表性传承人无正当理由不履行法定义务情节严重，或者在非物质文化遗产传播与商业开发过程中导致非物质文化遗产异化、失去原真性，或者违反法律法规规定造成恶劣社会影响的，县级以上人民政府文化主管部门经核实后应当取消其代表性传承人资格，向社会公布，并重新认定代表性传承人。</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第十八条</w:t>
      </w:r>
      <w:r w:rsidRPr="00812ED7" w:rsidR="00A072AD">
        <w:rPr>
          <w:rFonts w:ascii="仿宋_GB2312" w:hAnsi="Arial" w:cs="Arial" w:hint="eastAsia"/>
          <w:kern w:val="0"/>
          <w:szCs w:val="32"/>
        </w:rPr>
        <w:t xml:space="preserve">  县级以上人民政府对非物质文化遗产资源丰富、集中且保存比较完整的特定区域，可以实行区域性整体保护。</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第十九条</w:t>
      </w:r>
      <w:r w:rsidRPr="00812ED7" w:rsidR="00A072AD">
        <w:rPr>
          <w:rFonts w:ascii="仿宋_GB2312" w:hAnsi="Arial" w:cs="Arial" w:hint="eastAsia"/>
          <w:kern w:val="0"/>
          <w:szCs w:val="32"/>
        </w:rPr>
        <w:t xml:space="preserve">  对实行区域性整体保护的特定区域，县级以上人民政府城乡规划主管部门应当会同文化主管部门组织制定专项保护规划，经本级人民政府批准后实施。编制专项保护规划应当听取当地居民意见。</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第二十条</w:t>
      </w:r>
      <w:r w:rsidRPr="00812ED7" w:rsidR="00A072AD">
        <w:rPr>
          <w:rFonts w:ascii="仿宋_GB2312" w:hAnsi="Arial" w:cs="Arial" w:hint="eastAsia"/>
          <w:kern w:val="0"/>
          <w:szCs w:val="32"/>
        </w:rPr>
        <w:t xml:space="preserve">  县级以上人民政府应当对与非物质文化遗产代表性项目直接关联的建筑物、场所、遗迹及其附属物划定保护范围，作出标志说明，建立专门档案，并采取有效措施予以保护。</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第二十一条</w:t>
      </w:r>
      <w:r w:rsidRPr="00812ED7" w:rsidR="00A072AD">
        <w:rPr>
          <w:rFonts w:ascii="仿宋_GB2312" w:hAnsi="Arial" w:cs="Arial" w:hint="eastAsia"/>
          <w:kern w:val="0"/>
          <w:szCs w:val="32"/>
        </w:rPr>
        <w:t xml:space="preserve">  鼓励和支持公民、法人及其他组织合理利用非物质文化遗产代表性项目，开发具有地方、民族特色和市场潜力的文化产品和文化服务，参与贸易、旅游等活动。</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利用非物质文化遗产进行创作、改编、展示、表演、产品开发、旅游观光等活动，应当尊重非物质文化遗产原真性和文化内涵，保持其原有的文化生态和文化风貌，不得歪曲、贬损。</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第二十二条</w:t>
      </w:r>
      <w:r w:rsidRPr="00812ED7" w:rsidR="00A072AD">
        <w:rPr>
          <w:rFonts w:ascii="仿宋_GB2312" w:hAnsi="Arial" w:cs="Arial" w:hint="eastAsia"/>
          <w:kern w:val="0"/>
          <w:szCs w:val="32"/>
        </w:rPr>
        <w:t xml:space="preserve">  教育主管部门和中小学校应当将具有本地特色的非物质文化遗产知识纳入素质教育内容，开展相关教育活动，提高青少年保护和传承非物质文化遗产的意识。</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鼓励和支持高等院校、职业学校、科研机构设置非物质文化遗产相关专业、课程，或者建立教学、研究基地，开展非物质文化遗产研究，培养专业人才。</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报纸、刊物、网络、电视等新闻媒体应当加强非物质文化遗产公益宣传。</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第二十三条</w:t>
      </w:r>
      <w:r w:rsidRPr="00812ED7" w:rsidR="00A072AD">
        <w:rPr>
          <w:rFonts w:ascii="仿宋_GB2312" w:hAnsi="Arial" w:cs="Arial" w:hint="eastAsia"/>
          <w:kern w:val="0"/>
          <w:szCs w:val="32"/>
        </w:rPr>
        <w:t xml:space="preserve">  县级以上人民政府应当采取禁止或者限制开采、捕猎、采集等措施，保护与非物质文化遗产密切相关的珍稀矿产、动物和植物等自然资源。</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第二十四条</w:t>
      </w:r>
      <w:r w:rsidRPr="00812ED7" w:rsidR="00A072AD">
        <w:rPr>
          <w:rFonts w:ascii="仿宋_GB2312" w:hAnsi="Arial" w:cs="Arial" w:hint="eastAsia"/>
          <w:kern w:val="0"/>
          <w:szCs w:val="32"/>
        </w:rPr>
        <w:t xml:space="preserve">  非物质文化遗产资源丰富地区的县级以上人民政府可以根据需要，建立非物质文化遗产博物馆、展示中心、传习所或者数据中心等场馆设施，用于非物质文化遗产的保护、保存和有关交流活动。</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鼓励公民、法人及其他组织通过建设或者资助专题博物馆和传习所等方式，参与非物质文化遗产保护、保存工作。</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第二十五条</w:t>
      </w:r>
      <w:r w:rsidRPr="00812ED7" w:rsidR="00A072AD">
        <w:rPr>
          <w:rFonts w:ascii="仿宋_GB2312" w:hAnsi="Arial" w:cs="Arial" w:hint="eastAsia"/>
          <w:kern w:val="0"/>
          <w:szCs w:val="32"/>
        </w:rPr>
        <w:t xml:space="preserve">  公民、法人或者其他组织在申报非物质文化遗产代表性项目、保护单位或者代表性传承人的过程中弄虚作假的，由县级以上人民政府文化主管部门取消其参评资格；已被认定为非物质文化遗产代表性项目、保护单位或者代表性传承人的，予以撤销，并责令有关单位和个人返还保护经费和传承补助。</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第二十六条</w:t>
      </w:r>
      <w:r w:rsidRPr="00812ED7" w:rsidR="00A072AD">
        <w:rPr>
          <w:rFonts w:ascii="仿宋_GB2312" w:hAnsi="Arial" w:cs="Arial" w:hint="eastAsia"/>
          <w:kern w:val="0"/>
          <w:szCs w:val="32"/>
        </w:rPr>
        <w:t xml:space="preserve">  县级以上人民政府及其有关部门在非物质文化遗产保护、保存工作中有下列情形之一的，对直接负责的主管人员和其他直接责任人员依法给予行政处分；构成犯罪的，依法追究刑事责任：</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（一）违法批准境外组织或者个人在本省行政区域内进行非物质文化遗产调查的；</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（二）违反法定条件和程序认定非物质文化遗产代表性项目、保护单位或者代表性传承人的；</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（三）不依法制定非物质文化遗产代表性项目保护规划，或者不对保护规划的实施进行监督检查，造成严重后果的；</w:t>
      </w:r>
    </w:p>
    <w:p>
      <w:pPr>
        <w:widowControl/>
        <w:spacing w:line="360" w:lineRule="auto"/>
        <w:ind w:firstLine="640" w:firstLineChars="200"/>
        <w:jc w:val="left"/>
        <w:rPr>
          <w:rFonts w:ascii="仿宋_GB2312" w:hAnsi="Arial" w:cs="Arial" w:hint="eastAsia"/>
          <w:kern w:val="0"/>
          <w:szCs w:val="32"/>
        </w:rPr>
      </w:pPr>
      <w:r w:rsidRPr="00812ED7" w:rsidR="00A072AD">
        <w:rPr>
          <w:rFonts w:ascii="仿宋_GB2312" w:hAnsi="Arial" w:cs="Arial" w:hint="eastAsia"/>
          <w:kern w:val="0"/>
          <w:szCs w:val="32"/>
        </w:rPr>
        <w:t xml:space="preserve">（四）其他玩忽职守、徇私舞弊、滥用职权的行为。</w:t>
      </w:r>
    </w:p>
    <w:p>
      <w:pPr>
        <w:widowControl/>
        <w:spacing w:line="360" w:lineRule="auto"/>
        <w:ind w:firstLine="640" w:firstLineChars="200"/>
        <w:jc w:val="left"/>
        <w:rPr>
          <w:rFonts w:ascii="仿宋_GB2312" w:hAnsi="Arial" w:cs="Arial" w:hint="eastAsia"/>
          <w:kern w:val="0"/>
          <w:szCs w:val="32"/>
        </w:rPr>
      </w:pPr>
      <w:r w:rsidRPr="00812ED7" w:rsidR="00A072AD">
        <w:rPr>
          <w:rFonts w:ascii="黑体" w:eastAsia="黑体" w:hAnsi="黑体" w:cs="黑体" w:hint="eastAsia"/>
          <w:kern w:val="0"/>
          <w:sz w:val="32"/>
          <w:szCs w:val="32"/>
        </w:rPr>
        <w:t xml:space="preserve">第二十七条</w:t>
      </w:r>
      <w:r w:rsidRPr="00812ED7" w:rsidR="00A072AD">
        <w:rPr>
          <w:rFonts w:ascii="仿宋_GB2312" w:hAnsi="Arial" w:cs="Arial" w:hint="eastAsia"/>
          <w:kern w:val="0"/>
          <w:szCs w:val="32"/>
        </w:rPr>
        <w:t xml:space="preserve">  本办法自2016年7月1日起施行。</w:t>
      </w:r>
    </w:p>
    <w:sectPr w:rsidSect="00BC6C87">
      <w:headerReference w:type="first" r:id="rId4"/>
      <w:footerReference w:type="even" r:id="rId5"/>
      <w:footerReference w:type="default" r:id="rId6"/>
      <w:pgSz w:w="11906" w:h="16838" w:orient="portrait"/>
      <w:pgMar w:top="1243" w:right="1474" w:bottom="1985" w:left="1531" w:header="851" w:footer="1417" w:gutter="0"/>
      <w:pgNumType w:fmt="numberInDash" w:start="1"/>
      <w:cols w:num="1" w:space="720">
        <w:col w:w="8901" w:space="720"/>
      </w:cols>
      <w:docGrid w:type="lines" w:linePitch="435"/>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Auto"/>
    <w:pitch w:val="default"/>
    <w:sig w:usb0="00000001" w:usb1="080E0000" w:usb2="00000000" w:usb3="00000000" w:csb0="00040000" w:csb1="00000000"/>
  </w:font>
  <w:font w:name="黑体">
    <w:altName w:val="SimHei"/>
    <w:panose1 w:val="02010609060101010101"/>
    <w:charset w:val="86"/>
    <w:family w:val="Auto"/>
    <w:pitch w:val="fixed"/>
    <w:sig w:usb0="800002BF" w:usb1="38CF7CFA" w:usb2="00000016" w:usb3="00000000" w:csb0="00040001" w:csb1="00000000"/>
  </w:font>
  <w:font w:name="仿宋_GB2312">
    <w:altName w:val="微软雅黑"/>
    <w:panose1 w:val="02010609030101010101"/>
    <w:charset w:val="86"/>
    <w:family w:val="Auto"/>
    <w:pitch w:val="default"/>
    <w:sig w:usb0="00000001" w:usb1="080E0000" w:usb2="00000000" w:usb3="00000000" w:csb0="00040000" w:csb1="00000000"/>
  </w:font>
  <w:font w:name="Cambria">
    <w:panose1 w:val="02040503050406030204"/>
    <w:charset w:val="00"/>
    <w:family w:val="Auto"/>
    <w:pitch w:val="variable"/>
    <w:sig w:usb0="E00006FF" w:usb1="420024FF" w:usb2="02000000" w:usb3="00000000" w:csb0="0000019F" w:csb1="00000000"/>
  </w:font>
  <w:font w:name="ˎ̥">
    <w:altName w:val="Times New Roman"/>
    <w:panose1 w:val="00000000000000000000"/>
    <w:charset w:val="00"/>
    <w:family w:val="Auto"/>
    <w:pitch w:val="default"/>
    <w:sig w:usb0="00000000" w:usb1="00000000" w:usb2="00000000" w:usb3="00000000" w:csb0="00040001" w:csb1="00000000"/>
  </w:font>
  <w:font w:name="Courier New">
    <w:panose1 w:val="02070309020205020404"/>
    <w:charset w:val="00"/>
    <w:family w:val="Auto"/>
    <w:pitch w:val="fixed"/>
    <w:sig w:usb0="E0002EFF" w:usb1="C0007843" w:usb2="00000009" w:usb3="00000000" w:csb0="000001FF" w:csb1="00000000"/>
  </w:font>
  <w:font w:name="Calibri">
    <w:panose1 w:val="020F0502020204030204"/>
    <w:charset w:val="00"/>
    <w:family w:val="Auto"/>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Auto"/>
    <w:pitch w:val="variable"/>
    <w:sig w:usb0="E00006FF" w:usb1="420024FF" w:usb2="02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wordWrap w:val="0"/>
      <w:ind w:right="720"/>
      <w:rPr>
        <w:rFonts w:ascii="仿宋_GB2312" w:hint="eastAsia"/>
        <w:sz w:val="24"/>
      </w:rPr>
    </w:pPr>
    <w:r>
      <w:pict>
        <v:shape id="文本框 3" o:spid="_x0000_s2601" type="#_x0000_t202" style="height:2in;margin-left:0;margin-top:0;mso-position-horizontal:outside;mso-position-horizontal-relative:margin;mso-wrap-style:none;position:absolute;visibility:visible;width:2in;z-index:1" filled="f" stroked="f" strokeweight="0.5pt">
          <v:textbox style="mso-fit-shape-to-text:t" inset="0,0,0,0">
            <w:txbxContent>
              <w:p>
                <w:pPr>
                  <w:pStyle w:val="Footer"/>
                </w:pPr>
                <w:r>
                  <w:rPr>
                    <w:rFonts w:ascii="宋体" w:eastAsia="宋体" w:hAnsi="宋体" w:cs="宋体" w:hint="eastAsia"/>
                    <w:sz w:val="28"/>
                    <w:szCs w:val="44"/>
                  </w:rPr>
                  <w:fldChar w:fldCharType="begin"/>
                </w:r>
                <w:r w:rsidR="00BC6C87">
                  <w:rPr>
                    <w:rFonts w:ascii="宋体" w:eastAsia="宋体" w:hAnsi="宋体" w:cs="宋体" w:hint="eastAsia"/>
                    <w:sz w:val="28"/>
                    <w:szCs w:val="44"/>
                  </w:rPr>
                  <w:instrText xml:space="preserve"> PAGE  \* MERGEFORMAT </w:instrText>
                </w:r>
                <w:r>
                  <w:rPr>
                    <w:rFonts w:ascii="宋体" w:hAnsi="宋体" w:cs="宋体" w:hint="eastAsia"/>
                    <w:sz w:val="28"/>
                    <w:szCs w:val="44"/>
                  </w:rPr>
                  <w:fldChar w:fldCharType="separate"/>
                </w:r>
                <w:r w:rsidR="00BC6C87">
                  <w:rPr>
                    <w:rFonts w:ascii="宋体" w:eastAsia="宋体" w:hAnsi="宋体" w:cs="宋体" w:hint="eastAsia"/>
                    <w:sz w:val="28"/>
                    <w:szCs w:val="44"/>
                  </w:rPr>
                  <w:t xml:space="preserve">- 1 -</w:t>
                </w:r>
                <w:r>
                  <w:rPr>
                    <w:rFonts w:ascii="宋体" w:hAnsi="宋体" w:cs="宋体" w:hint="eastAsia"/>
                    <w:sz w:val="28"/>
                    <w:szCs w:val="44"/>
                  </w:rPr>
                  <w:fldChar w:fldCharType="end"/>
                </w:r>
              </w:p>
            </w:txbxContent>
          </v:textbox>
        </v:shape>
      </w:pic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wordWrap w:val="0"/>
      <w:jc w:val="right"/>
      <w:rPr>
        <w:rFonts w:ascii="仿宋_GB2312" w:hint="eastAsia"/>
        <w:sz w:val="24"/>
      </w:rPr>
    </w:pPr>
    <w:r>
      <w:pict>
        <v:shape id="文本框 3" o:spid="_x0000_s2602" type="#_x0000_t202" style="height:2in;margin-left:0;margin-top:0;mso-position-horizontal:outside;mso-position-horizontal-relative:margin;mso-wrap-style:none;position:absolute;visibility:visible;width:2in;z-index:0" filled="f" stroked="f" strokeweight="0.5pt">
          <v:textbox style="mso-fit-shape-to-text:t" inset="0,0,0,0">
            <w:txbxContent>
              <w:p>
                <w:pPr>
                  <w:pStyle w:val="Footer"/>
                </w:pPr>
                <w:r>
                  <w:rPr>
                    <w:rFonts w:ascii="宋体" w:eastAsia="宋体" w:hAnsi="宋体" w:cs="宋体" w:hint="eastAsia"/>
                    <w:sz w:val="28"/>
                    <w:szCs w:val="44"/>
                  </w:rPr>
                  <w:fldChar w:fldCharType="begin"/>
                </w:r>
                <w:r w:rsidR="00013254">
                  <w:rPr>
                    <w:rFonts w:ascii="宋体" w:eastAsia="宋体" w:hAnsi="宋体" w:cs="宋体" w:hint="eastAsia"/>
                    <w:sz w:val="28"/>
                    <w:szCs w:val="44"/>
                  </w:rPr>
                  <w:instrText xml:space="preserve"> PAGE  \* MERGEFORMAT </w:instrText>
                </w:r>
                <w:r>
                  <w:rPr>
                    <w:rFonts w:ascii="宋体" w:hAnsi="宋体" w:cs="宋体" w:hint="eastAsia"/>
                    <w:sz w:val="28"/>
                    <w:szCs w:val="44"/>
                  </w:rPr>
                  <w:fldChar w:fldCharType="separate"/>
                </w:r>
                <w:r w:rsidR="00013254">
                  <w:rPr>
                    <w:rFonts w:ascii="宋体" w:eastAsia="宋体" w:hAnsi="宋体" w:cs="宋体" w:hint="eastAsia"/>
                    <w:sz w:val="28"/>
                    <w:szCs w:val="44"/>
                  </w:rPr>
                  <w:t xml:space="preserve">- 1 -</w:t>
                </w:r>
                <w:r>
                  <w:rPr>
                    <w:rFonts w:ascii="宋体" w:hAnsi="宋体" w:cs="宋体" w:hint="eastAsia"/>
                    <w:sz w:val="28"/>
                    <w:szCs w:val="44"/>
                  </w:rPr>
                  <w:fldChar w:fldCharType="end"/>
                </w:r>
              </w:p>
            </w:txbxContent>
          </v:textbox>
        </v:shape>
      </w:pic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rPr>
        <w:rFonts w:ascii="宋体" w:eastAsia="宋体" w:hAnsi="宋体"/>
      </w:rPr>
    </w:pPr>
    <w:r w:rsidRPr="000803E8" w:rsidR="006125B7">
      <w:rPr>
        <w:rFonts w:ascii="宋体" w:eastAsia="宋体" w:hAnsi="宋体" w:hint="eastAsia"/>
      </w:rPr>
      <w:t xml:space="preserve">全国人大</w:t>
    </w:r>
    <w:r w:rsidRPr="000803E8" w:rsidR="006125B7">
      <w:rPr>
        <w:rFonts w:ascii="宋体" w:eastAsia="宋体" w:hAnsi="宋体" w:hint="eastAsia"/>
      </w:rPr>
      <w:t xml:space="preserve">法规备案审查信息平台电子</w:t>
    </w:r>
    <w:r w:rsidR="00831E9A">
      <w:rPr>
        <w:rFonts w:ascii="宋体" w:eastAsia="宋体" w:hAnsi="宋体" w:hint="eastAsia"/>
      </w:rPr>
      <w:t xml:space="preserve">文件</w:t>
    </w:r>
    <w:r w:rsidRPr="000803E8" w:rsidR="006125B7">
      <w:rPr>
        <w:rFonts w:ascii="宋体" w:eastAsia="宋体" w:hAnsi="宋体" w:hint="eastAsia"/>
      </w:rPr>
      <w:t xml:space="preserve">格式</w:t>
    </w:r>
    <w:r w:rsidR="00D70A89">
      <w:rPr>
        <w:rFonts w:ascii="宋体" w:eastAsia="宋体" w:hAnsi="宋体" w:hint="eastAsia"/>
      </w:rPr>
      <w:t xml:space="preserve">规范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hybridMultilevel"/>
    <w:lvl w:ilvl="0">
      <w:start w:val="1"/>
      <w:numFmt w:val="japaneseCounting"/>
      <w:suff w:val="tab"/>
      <w:lvlText w:val="第%1章"/>
      <w:lvlJc w:val="left"/>
      <w:pPr>
        <w:tabs>
          <w:tab w:val="num" w:pos="1215"/>
        </w:tabs>
        <w:ind w:left="1215" w:hanging="1215"/>
      </w:pPr>
      <w:rPr>
        <w:rFonts w:hint="default"/>
      </w:rPr>
    </w:lvl>
    <w:lvl w:ilvl="1">
      <w:start w:val="1"/>
      <w:numFmt w:val="lowerLetter"/>
      <w:suff w:val="tab"/>
      <w:lvlText w:val="%2)"/>
      <w:lvlJc w:val="left"/>
      <w:pPr>
        <w:tabs>
          <w:tab w:val="num" w:pos="840"/>
        </w:tabs>
        <w:ind w:left="840" w:hanging="420"/>
      </w:pPr>
      <w:rPr/>
    </w:lvl>
    <w:lvl w:ilvl="2">
      <w:start w:val="1"/>
      <w:numFmt w:val="lowerRoman"/>
      <w:suff w:val="tab"/>
      <w:lvlText w:val="%3."/>
      <w:lvlJc w:val="right"/>
      <w:pPr>
        <w:tabs>
          <w:tab w:val="num" w:pos="1260"/>
        </w:tabs>
        <w:ind w:left="1260" w:hanging="420"/>
      </w:pPr>
      <w:rPr/>
    </w:lvl>
    <w:lvl w:ilvl="3">
      <w:start w:val="1"/>
      <w:numFmt w:val="decimal"/>
      <w:suff w:val="tab"/>
      <w:lvlText w:val="%4."/>
      <w:lvlJc w:val="left"/>
      <w:pPr>
        <w:tabs>
          <w:tab w:val="num" w:pos="1680"/>
        </w:tabs>
        <w:ind w:left="1680" w:hanging="420"/>
      </w:pPr>
      <w:rPr/>
    </w:lvl>
    <w:lvl w:ilvl="4">
      <w:start w:val="1"/>
      <w:numFmt w:val="lowerLetter"/>
      <w:suff w:val="tab"/>
      <w:lvlText w:val="%5)"/>
      <w:lvlJc w:val="left"/>
      <w:pPr>
        <w:tabs>
          <w:tab w:val="num" w:pos="2100"/>
        </w:tabs>
        <w:ind w:left="2100" w:hanging="420"/>
      </w:pPr>
      <w:rPr/>
    </w:lvl>
    <w:lvl w:ilvl="5">
      <w:start w:val="1"/>
      <w:numFmt w:val="lowerRoman"/>
      <w:suff w:val="tab"/>
      <w:lvlText w:val="%6."/>
      <w:lvlJc w:val="right"/>
      <w:pPr>
        <w:tabs>
          <w:tab w:val="num" w:pos="2520"/>
        </w:tabs>
        <w:ind w:left="2520" w:hanging="420"/>
      </w:pPr>
      <w:rPr/>
    </w:lvl>
    <w:lvl w:ilvl="6">
      <w:start w:val="1"/>
      <w:numFmt w:val="decimal"/>
      <w:suff w:val="tab"/>
      <w:lvlText w:val="%7."/>
      <w:lvlJc w:val="left"/>
      <w:pPr>
        <w:tabs>
          <w:tab w:val="num" w:pos="2940"/>
        </w:tabs>
        <w:ind w:left="2940" w:hanging="420"/>
      </w:pPr>
      <w:rPr/>
    </w:lvl>
    <w:lvl w:ilvl="7">
      <w:start w:val="1"/>
      <w:numFmt w:val="lowerLetter"/>
      <w:suff w:val="tab"/>
      <w:lvlText w:val="%8)"/>
      <w:lvlJc w:val="left"/>
      <w:pPr>
        <w:tabs>
          <w:tab w:val="num" w:pos="3360"/>
        </w:tabs>
        <w:ind w:left="3360" w:hanging="420"/>
      </w:pPr>
      <w:rPr/>
    </w:lvl>
    <w:lvl w:ilvl="8">
      <w:start w:val="1"/>
      <w:numFmt w:val="lowerRoman"/>
      <w:suff w:val="tab"/>
      <w:lvlText w:val="%9."/>
      <w:lvlJc w:val="right"/>
      <w:pPr>
        <w:tabs>
          <w:tab w:val="num" w:pos="3780"/>
        </w:tabs>
        <w:ind w:left="3780" w:hanging="420"/>
      </w:pPr>
      <w:rPr/>
    </w:lvl>
  </w:abstractNum>
  <w:abstractNum w:abstractNumId="5">
    <w:multiLevelType w:val="multilevel"/>
    <w:lvl w:ilvl="0">
      <w:start w:val="1"/>
      <w:numFmt w:val="decimal"/>
      <w:suff w:val="tab"/>
      <w:lvlText w:val="%1"/>
      <w:lvlJc w:val="left"/>
      <w:pPr>
        <w:ind w:left="425" w:hanging="425"/>
      </w:pPr>
      <w:rPr/>
    </w:lvl>
    <w:lvl w:ilvl="1">
      <w:start w:val="1"/>
      <w:numFmt w:val="decimal"/>
      <w:pStyle w:val="1.1"/>
      <w:suff w:val="tab"/>
      <w:lvlText w:val="%1.%2"/>
      <w:lvlJc w:val="left"/>
      <w:pPr>
        <w:ind w:left="992" w:hanging="567"/>
      </w:pPr>
      <w:rPr/>
    </w:lvl>
    <w:lvl w:ilvl="2">
      <w:start w:val="1"/>
      <w:numFmt w:val="decimal"/>
      <w:suff w:val="tab"/>
      <w:lvlText w:val="%1.%2.%3"/>
      <w:lvlJc w:val="left"/>
      <w:pPr>
        <w:ind w:left="1418" w:hanging="567"/>
      </w:pPr>
      <w:rPr/>
    </w:lvl>
    <w:lvl w:ilvl="3">
      <w:start w:val="1"/>
      <w:numFmt w:val="decimal"/>
      <w:suff w:val="tab"/>
      <w:lvlText w:val="%1.%2.%3.%4"/>
      <w:lvlJc w:val="left"/>
      <w:pPr>
        <w:ind w:left="1984" w:hanging="708"/>
      </w:pPr>
      <w:rPr/>
    </w:lvl>
    <w:lvl w:ilvl="4">
      <w:start w:val="1"/>
      <w:numFmt w:val="decimal"/>
      <w:suff w:val="tab"/>
      <w:lvlText w:val="%1.%2.%3.%4.%5"/>
      <w:lvlJc w:val="left"/>
      <w:pPr>
        <w:ind w:left="2551" w:hanging="850"/>
      </w:pPr>
      <w:rPr/>
    </w:lvl>
    <w:lvl w:ilvl="5">
      <w:start w:val="1"/>
      <w:numFmt w:val="decimal"/>
      <w:suff w:val="tab"/>
      <w:lvlText w:val="%1.%2.%3.%4.%5.%6"/>
      <w:lvlJc w:val="left"/>
      <w:pPr>
        <w:ind w:left="3260" w:hanging="1134"/>
      </w:pPr>
      <w:rPr/>
    </w:lvl>
    <w:lvl w:ilvl="6">
      <w:start w:val="1"/>
      <w:numFmt w:val="decimal"/>
      <w:suff w:val="tab"/>
      <w:lvlText w:val="%1.%2.%3.%4.%5.%6.%7"/>
      <w:lvlJc w:val="left"/>
      <w:pPr>
        <w:ind w:left="3827" w:hanging="1276"/>
      </w:pPr>
      <w:rPr/>
    </w:lvl>
    <w:lvl w:ilvl="7">
      <w:start w:val="1"/>
      <w:numFmt w:val="decimal"/>
      <w:suff w:val="tab"/>
      <w:lvlText w:val="%1.%2.%3.%4.%5.%6.%7.%8"/>
      <w:lvlJc w:val="left"/>
      <w:pPr>
        <w:ind w:left="4394" w:hanging="1418"/>
      </w:pPr>
      <w:rPr/>
    </w:lvl>
    <w:lvl w:ilvl="8">
      <w:start w:val="1"/>
      <w:numFmt w:val="decimal"/>
      <w:suff w:val="tab"/>
      <w:lvlText w:val="%1.%2.%3.%4.%5.%6.%7.%8.%9"/>
      <w:lvlJc w:val="left"/>
      <w:pPr>
        <w:ind w:left="5102" w:hanging="1700"/>
      </w:pPr>
      <w:rPr/>
    </w:lvl>
  </w:abstractNum>
  <w:abstractNum w:abstractNumId="6">
    <w:multiLevelType w:val="hybridMultilevel"/>
    <w:lvl w:ilvl="0">
      <w:start w:val="2"/>
      <w:numFmt w:val="japaneseCounting"/>
      <w:suff w:val="tab"/>
      <w:lvlText w:val="第%1章"/>
      <w:lvlJc w:val="left"/>
      <w:pPr>
        <w:tabs>
          <w:tab w:val="num" w:pos="1275"/>
        </w:tabs>
        <w:ind w:left="1275" w:hanging="1275"/>
      </w:pPr>
      <w:rPr>
        <w:rFonts w:hint="default"/>
      </w:rPr>
    </w:lvl>
    <w:lvl w:ilvl="1">
      <w:start w:val="1"/>
      <w:numFmt w:val="lowerLetter"/>
      <w:suff w:val="tab"/>
      <w:lvlText w:val="%2)"/>
      <w:lvlJc w:val="left"/>
      <w:pPr>
        <w:tabs>
          <w:tab w:val="num" w:pos="840"/>
        </w:tabs>
        <w:ind w:left="840" w:hanging="420"/>
      </w:pPr>
      <w:rPr/>
    </w:lvl>
    <w:lvl w:ilvl="2">
      <w:start w:val="1"/>
      <w:numFmt w:val="lowerRoman"/>
      <w:suff w:val="tab"/>
      <w:lvlText w:val="%3."/>
      <w:lvlJc w:val="right"/>
      <w:pPr>
        <w:tabs>
          <w:tab w:val="num" w:pos="1260"/>
        </w:tabs>
        <w:ind w:left="1260" w:hanging="420"/>
      </w:pPr>
      <w:rPr/>
    </w:lvl>
    <w:lvl w:ilvl="3">
      <w:start w:val="1"/>
      <w:numFmt w:val="decimal"/>
      <w:suff w:val="tab"/>
      <w:lvlText w:val="%4."/>
      <w:lvlJc w:val="left"/>
      <w:pPr>
        <w:tabs>
          <w:tab w:val="num" w:pos="1680"/>
        </w:tabs>
        <w:ind w:left="1680" w:hanging="420"/>
      </w:pPr>
      <w:rPr/>
    </w:lvl>
    <w:lvl w:ilvl="4">
      <w:start w:val="1"/>
      <w:numFmt w:val="lowerLetter"/>
      <w:suff w:val="tab"/>
      <w:lvlText w:val="%5)"/>
      <w:lvlJc w:val="left"/>
      <w:pPr>
        <w:tabs>
          <w:tab w:val="num" w:pos="2100"/>
        </w:tabs>
        <w:ind w:left="2100" w:hanging="420"/>
      </w:pPr>
      <w:rPr/>
    </w:lvl>
    <w:lvl w:ilvl="5">
      <w:start w:val="1"/>
      <w:numFmt w:val="lowerRoman"/>
      <w:suff w:val="tab"/>
      <w:lvlText w:val="%6."/>
      <w:lvlJc w:val="right"/>
      <w:pPr>
        <w:tabs>
          <w:tab w:val="num" w:pos="2520"/>
        </w:tabs>
        <w:ind w:left="2520" w:hanging="420"/>
      </w:pPr>
      <w:rPr/>
    </w:lvl>
    <w:lvl w:ilvl="6">
      <w:start w:val="1"/>
      <w:numFmt w:val="decimal"/>
      <w:suff w:val="tab"/>
      <w:lvlText w:val="%7."/>
      <w:lvlJc w:val="left"/>
      <w:pPr>
        <w:tabs>
          <w:tab w:val="num" w:pos="2940"/>
        </w:tabs>
        <w:ind w:left="2940" w:hanging="420"/>
      </w:pPr>
      <w:rPr/>
    </w:lvl>
    <w:lvl w:ilvl="7">
      <w:start w:val="1"/>
      <w:numFmt w:val="lowerLetter"/>
      <w:suff w:val="tab"/>
      <w:lvlText w:val="%8)"/>
      <w:lvlJc w:val="left"/>
      <w:pPr>
        <w:tabs>
          <w:tab w:val="num" w:pos="3360"/>
        </w:tabs>
        <w:ind w:left="3360" w:hanging="420"/>
      </w:pPr>
      <w:rPr/>
    </w:lvl>
    <w:lvl w:ilvl="8">
      <w:start w:val="1"/>
      <w:numFmt w:val="lowerRoman"/>
      <w:suff w:val="tab"/>
      <w:lvlText w:val="%9."/>
      <w:lvlJc w:val="right"/>
      <w:pPr>
        <w:tabs>
          <w:tab w:val="num" w:pos="3780"/>
        </w:tabs>
        <w:ind w:left="3780" w:hanging="420"/>
      </w:pPr>
      <w:rPr/>
    </w:lvl>
  </w:abstractNum>
  <w:abstractNum w:abstractNumId="7">
    <w:multiLevelType w:val="multilevel"/>
    <w:lvl w:ilvl="0">
      <w:start w:val="1"/>
      <w:numFmt w:val="japaneseCounting"/>
      <w:suff w:val="tab"/>
      <w:lvlText w:val="第%1章"/>
      <w:lvlJc w:val="left"/>
      <w:pPr>
        <w:tabs>
          <w:tab w:val="num" w:pos="1215"/>
        </w:tabs>
        <w:ind w:left="1215" w:hanging="1215"/>
      </w:pPr>
      <w:rPr/>
    </w:lvl>
    <w:lvl w:ilvl="1">
      <w:start w:val="1"/>
      <w:numFmt w:val="lowerLetter"/>
      <w:suff w:val="tab"/>
      <w:lvlText w:val="%2)"/>
      <w:lvlJc w:val="left"/>
      <w:pPr>
        <w:tabs>
          <w:tab w:val="num" w:pos="840"/>
        </w:tabs>
        <w:ind w:left="840" w:hanging="420"/>
      </w:pPr>
      <w:rPr/>
    </w:lvl>
    <w:lvl w:ilvl="2">
      <w:start w:val="1"/>
      <w:numFmt w:val="lowerRoman"/>
      <w:suff w:val="tab"/>
      <w:lvlText w:val="%3."/>
      <w:lvlJc w:val="right"/>
      <w:pPr>
        <w:tabs>
          <w:tab w:val="num" w:pos="1260"/>
        </w:tabs>
        <w:ind w:left="1260" w:hanging="420"/>
      </w:pPr>
      <w:rPr/>
    </w:lvl>
    <w:lvl w:ilvl="3">
      <w:start w:val="1"/>
      <w:numFmt w:val="decimal"/>
      <w:suff w:val="tab"/>
      <w:lvlText w:val="%4."/>
      <w:lvlJc w:val="left"/>
      <w:pPr>
        <w:tabs>
          <w:tab w:val="num" w:pos="1680"/>
        </w:tabs>
        <w:ind w:left="1680" w:hanging="420"/>
      </w:pPr>
      <w:rPr/>
    </w:lvl>
    <w:lvl w:ilvl="4">
      <w:start w:val="1"/>
      <w:numFmt w:val="lowerLetter"/>
      <w:suff w:val="tab"/>
      <w:lvlText w:val="%5)"/>
      <w:lvlJc w:val="left"/>
      <w:pPr>
        <w:tabs>
          <w:tab w:val="num" w:pos="2100"/>
        </w:tabs>
        <w:ind w:left="2100" w:hanging="420"/>
      </w:pPr>
      <w:rPr/>
    </w:lvl>
    <w:lvl w:ilvl="5">
      <w:start w:val="1"/>
      <w:numFmt w:val="lowerRoman"/>
      <w:suff w:val="tab"/>
      <w:lvlText w:val="%6."/>
      <w:lvlJc w:val="right"/>
      <w:pPr>
        <w:tabs>
          <w:tab w:val="num" w:pos="2520"/>
        </w:tabs>
        <w:ind w:left="2520" w:hanging="420"/>
      </w:pPr>
      <w:rPr/>
    </w:lvl>
    <w:lvl w:ilvl="6">
      <w:start w:val="1"/>
      <w:numFmt w:val="decimal"/>
      <w:suff w:val="tab"/>
      <w:lvlText w:val="%7."/>
      <w:lvlJc w:val="left"/>
      <w:pPr>
        <w:tabs>
          <w:tab w:val="num" w:pos="2940"/>
        </w:tabs>
        <w:ind w:left="2940" w:hanging="420"/>
      </w:pPr>
      <w:rPr/>
    </w:lvl>
    <w:lvl w:ilvl="7">
      <w:start w:val="1"/>
      <w:numFmt w:val="lowerLetter"/>
      <w:suff w:val="tab"/>
      <w:lvlText w:val="%8)"/>
      <w:lvlJc w:val="left"/>
      <w:pPr>
        <w:tabs>
          <w:tab w:val="num" w:pos="3360"/>
        </w:tabs>
        <w:ind w:left="3360" w:hanging="420"/>
      </w:pPr>
      <w:rPr/>
    </w:lvl>
    <w:lvl w:ilvl="8">
      <w:start w:val="1"/>
      <w:numFmt w:val="lowerRoman"/>
      <w:suff w:val="tab"/>
      <w:lvlText w:val="%9."/>
      <w:lvlJc w:val="right"/>
      <w:pPr>
        <w:tabs>
          <w:tab w:val="num" w:pos="3780"/>
        </w:tabs>
        <w:ind w:left="3780" w:hanging="420"/>
      </w:pPr>
      <w:rPr/>
    </w:lvl>
  </w:abstractNum>
  <w:abstractNum w:abstractNumId="8">
    <w:multiLevelType w:val="multilevel"/>
    <w:lvl w:ilvl="0">
      <w:start w:val="2"/>
      <w:numFmt w:val="japaneseCounting"/>
      <w:suff w:val="tab"/>
      <w:lvlText w:val="第%1章"/>
      <w:lvlJc w:val="left"/>
      <w:pPr>
        <w:tabs>
          <w:tab w:val="num" w:pos="1275"/>
        </w:tabs>
        <w:ind w:left="1275" w:hanging="1275"/>
      </w:pPr>
      <w:rPr/>
    </w:lvl>
    <w:lvl w:ilvl="1">
      <w:start w:val="1"/>
      <w:numFmt w:val="lowerLetter"/>
      <w:suff w:val="tab"/>
      <w:lvlText w:val="%2)"/>
      <w:lvlJc w:val="left"/>
      <w:pPr>
        <w:tabs>
          <w:tab w:val="num" w:pos="840"/>
        </w:tabs>
        <w:ind w:left="840" w:hanging="420"/>
      </w:pPr>
      <w:rPr/>
    </w:lvl>
    <w:lvl w:ilvl="2">
      <w:start w:val="1"/>
      <w:numFmt w:val="lowerRoman"/>
      <w:suff w:val="tab"/>
      <w:lvlText w:val="%3."/>
      <w:lvlJc w:val="right"/>
      <w:pPr>
        <w:tabs>
          <w:tab w:val="num" w:pos="1260"/>
        </w:tabs>
        <w:ind w:left="1260" w:hanging="420"/>
      </w:pPr>
      <w:rPr/>
    </w:lvl>
    <w:lvl w:ilvl="3">
      <w:start w:val="1"/>
      <w:numFmt w:val="decimal"/>
      <w:suff w:val="tab"/>
      <w:lvlText w:val="%4."/>
      <w:lvlJc w:val="left"/>
      <w:pPr>
        <w:tabs>
          <w:tab w:val="num" w:pos="1680"/>
        </w:tabs>
        <w:ind w:left="1680" w:hanging="420"/>
      </w:pPr>
      <w:rPr/>
    </w:lvl>
    <w:lvl w:ilvl="4">
      <w:start w:val="1"/>
      <w:numFmt w:val="lowerLetter"/>
      <w:suff w:val="tab"/>
      <w:lvlText w:val="%5)"/>
      <w:lvlJc w:val="left"/>
      <w:pPr>
        <w:tabs>
          <w:tab w:val="num" w:pos="2100"/>
        </w:tabs>
        <w:ind w:left="2100" w:hanging="420"/>
      </w:pPr>
      <w:rPr/>
    </w:lvl>
    <w:lvl w:ilvl="5">
      <w:start w:val="1"/>
      <w:numFmt w:val="lowerRoman"/>
      <w:suff w:val="tab"/>
      <w:lvlText w:val="%6."/>
      <w:lvlJc w:val="right"/>
      <w:pPr>
        <w:tabs>
          <w:tab w:val="num" w:pos="2520"/>
        </w:tabs>
        <w:ind w:left="2520" w:hanging="420"/>
      </w:pPr>
      <w:rPr/>
    </w:lvl>
    <w:lvl w:ilvl="6">
      <w:start w:val="1"/>
      <w:numFmt w:val="decimal"/>
      <w:suff w:val="tab"/>
      <w:lvlText w:val="%7."/>
      <w:lvlJc w:val="left"/>
      <w:pPr>
        <w:tabs>
          <w:tab w:val="num" w:pos="2940"/>
        </w:tabs>
        <w:ind w:left="2940" w:hanging="420"/>
      </w:pPr>
      <w:rPr/>
    </w:lvl>
    <w:lvl w:ilvl="7">
      <w:start w:val="1"/>
      <w:numFmt w:val="lowerLetter"/>
      <w:suff w:val="tab"/>
      <w:lvlText w:val="%8)"/>
      <w:lvlJc w:val="left"/>
      <w:pPr>
        <w:tabs>
          <w:tab w:val="num" w:pos="3360"/>
        </w:tabs>
        <w:ind w:left="3360" w:hanging="420"/>
      </w:pPr>
      <w:rPr/>
    </w:lvl>
    <w:lvl w:ilvl="8">
      <w:start w:val="1"/>
      <w:numFmt w:val="lowerRoman"/>
      <w:suff w:val="tab"/>
      <w:lvlText w:val="%9."/>
      <w:lvlJc w:val="right"/>
      <w:pPr>
        <w:tabs>
          <w:tab w:val="num" w:pos="3780"/>
        </w:tabs>
        <w:ind w:left="3780" w:hanging="420"/>
      </w:pPr>
      <w:rPr/>
    </w:lvl>
  </w:abstractNum>
  <w:abstractNum w:abstractNumId="9">
    <w:multiLevelType w:val="multilevel"/>
    <w:lvl w:ilvl="0">
      <w:start w:val="1"/>
      <w:numFmt w:val="japaneseCounting"/>
      <w:suff w:val="tab"/>
      <w:lvlText w:val="%1、"/>
      <w:lvlJc w:val="left"/>
      <w:pPr>
        <w:tabs>
          <w:tab w:val="num" w:pos="1360"/>
        </w:tabs>
        <w:ind w:left="1360" w:hanging="720"/>
      </w:pPr>
      <w:rPr>
        <w:rFonts w:hint="default"/>
      </w:rPr>
    </w:lvl>
    <w:lvl w:ilvl="1">
      <w:start w:val="1"/>
      <w:numFmt w:val="lowerLetter"/>
      <w:suff w:val="tab"/>
      <w:lvlText w:val="%2)"/>
      <w:lvlJc w:val="left"/>
      <w:pPr>
        <w:tabs>
          <w:tab w:val="num" w:pos="1480"/>
        </w:tabs>
        <w:ind w:left="1480" w:hanging="420"/>
      </w:pPr>
      <w:rPr/>
    </w:lvl>
    <w:lvl w:ilvl="2">
      <w:start w:val="1"/>
      <w:numFmt w:val="lowerRoman"/>
      <w:suff w:val="tab"/>
      <w:lvlText w:val="%3."/>
      <w:lvlJc w:val="right"/>
      <w:pPr>
        <w:tabs>
          <w:tab w:val="num" w:pos="1900"/>
        </w:tabs>
        <w:ind w:left="1900" w:hanging="420"/>
      </w:pPr>
      <w:rPr/>
    </w:lvl>
    <w:lvl w:ilvl="3">
      <w:start w:val="1"/>
      <w:numFmt w:val="decimal"/>
      <w:suff w:val="tab"/>
      <w:lvlText w:val="%4."/>
      <w:lvlJc w:val="left"/>
      <w:pPr>
        <w:tabs>
          <w:tab w:val="num" w:pos="2320"/>
        </w:tabs>
        <w:ind w:left="2320" w:hanging="420"/>
      </w:pPr>
      <w:rPr/>
    </w:lvl>
    <w:lvl w:ilvl="4">
      <w:start w:val="1"/>
      <w:numFmt w:val="lowerLetter"/>
      <w:suff w:val="tab"/>
      <w:lvlText w:val="%5)"/>
      <w:lvlJc w:val="left"/>
      <w:pPr>
        <w:tabs>
          <w:tab w:val="num" w:pos="2740"/>
        </w:tabs>
        <w:ind w:left="2740" w:hanging="420"/>
      </w:pPr>
      <w:rPr/>
    </w:lvl>
    <w:lvl w:ilvl="5">
      <w:start w:val="1"/>
      <w:numFmt w:val="lowerRoman"/>
      <w:suff w:val="tab"/>
      <w:lvlText w:val="%6."/>
      <w:lvlJc w:val="right"/>
      <w:pPr>
        <w:tabs>
          <w:tab w:val="num" w:pos="3160"/>
        </w:tabs>
        <w:ind w:left="3160" w:hanging="420"/>
      </w:pPr>
      <w:rPr/>
    </w:lvl>
    <w:lvl w:ilvl="6">
      <w:start w:val="1"/>
      <w:numFmt w:val="decimal"/>
      <w:suff w:val="tab"/>
      <w:lvlText w:val="%7."/>
      <w:lvlJc w:val="left"/>
      <w:pPr>
        <w:tabs>
          <w:tab w:val="num" w:pos="3580"/>
        </w:tabs>
        <w:ind w:left="3580" w:hanging="420"/>
      </w:pPr>
      <w:rPr/>
    </w:lvl>
    <w:lvl w:ilvl="7">
      <w:start w:val="1"/>
      <w:numFmt w:val="lowerLetter"/>
      <w:suff w:val="tab"/>
      <w:lvlText w:val="%8)"/>
      <w:lvlJc w:val="left"/>
      <w:pPr>
        <w:tabs>
          <w:tab w:val="num" w:pos="4000"/>
        </w:tabs>
        <w:ind w:left="4000" w:hanging="420"/>
      </w:pPr>
      <w:rPr/>
    </w:lvl>
    <w:lvl w:ilvl="8">
      <w:start w:val="1"/>
      <w:numFmt w:val="lowerRoman"/>
      <w:suff w:val="tab"/>
      <w:lvlText w:val="%9."/>
      <w:lvlJc w:val="right"/>
      <w:pPr>
        <w:tabs>
          <w:tab w:val="num" w:pos="4420"/>
        </w:tabs>
        <w:ind w:left="4420" w:hanging="420"/>
      </w:pPr>
      <w:rPr/>
    </w:lvl>
  </w:abstractNum>
  <w:abstractNum w:abstractNumId="10">
    <w:multiLevelType w:val="hybridMultilevel"/>
    <w:lvl w:ilvl="0">
      <w:start w:val="1"/>
      <w:numFmt w:val="decimal"/>
      <w:suff w:val="tab"/>
      <w:lvlText w:val="%1."/>
      <w:lvlJc w:val="left"/>
      <w:pPr>
        <w:ind w:left="420" w:hanging="420"/>
      </w:pPr>
      <w:rPr/>
    </w:lvl>
    <w:lvl w:ilvl="1">
      <w:start w:val="1"/>
      <w:numFmt w:val="lowerLetter"/>
      <w:suff w:val="tab"/>
      <w:lvlText w:val="%2)"/>
      <w:lvlJc w:val="left"/>
      <w:pPr>
        <w:ind w:left="840" w:hanging="420"/>
      </w:pPr>
      <w:rPr/>
    </w:lvl>
    <w:lvl w:ilvl="2">
      <w:start w:val="1"/>
      <w:numFmt w:val="lowerRoman"/>
      <w:suff w:val="tab"/>
      <w:lvlText w:val="%3."/>
      <w:lvlJc w:val="right"/>
      <w:pPr>
        <w:ind w:left="1260" w:hanging="420"/>
      </w:pPr>
      <w:rPr/>
    </w:lvl>
    <w:lvl w:ilvl="3">
      <w:start w:val="1"/>
      <w:numFmt w:val="decimal"/>
      <w:suff w:val="tab"/>
      <w:lvlText w:val="%4."/>
      <w:lvlJc w:val="left"/>
      <w:pPr>
        <w:ind w:left="1680" w:hanging="420"/>
      </w:pPr>
      <w:rPr/>
    </w:lvl>
    <w:lvl w:ilvl="4">
      <w:start w:val="1"/>
      <w:numFmt w:val="lowerLetter"/>
      <w:suff w:val="tab"/>
      <w:lvlText w:val="%5)"/>
      <w:lvlJc w:val="left"/>
      <w:pPr>
        <w:ind w:left="2100" w:hanging="420"/>
      </w:pPr>
      <w:rPr/>
    </w:lvl>
    <w:lvl w:ilvl="5">
      <w:start w:val="1"/>
      <w:numFmt w:val="lowerRoman"/>
      <w:suff w:val="tab"/>
      <w:lvlText w:val="%6."/>
      <w:lvlJc w:val="right"/>
      <w:pPr>
        <w:ind w:left="2520" w:hanging="420"/>
      </w:pPr>
      <w:rPr/>
    </w:lvl>
    <w:lvl w:ilvl="6">
      <w:start w:val="1"/>
      <w:numFmt w:val="decimal"/>
      <w:suff w:val="tab"/>
      <w:lvlText w:val="%7."/>
      <w:lvlJc w:val="left"/>
      <w:pPr>
        <w:ind w:left="2940" w:hanging="420"/>
      </w:pPr>
      <w:rPr/>
    </w:lvl>
    <w:lvl w:ilvl="7">
      <w:start w:val="1"/>
      <w:numFmt w:val="lowerLetter"/>
      <w:suff w:val="tab"/>
      <w:lvlText w:val="%8)"/>
      <w:lvlJc w:val="left"/>
      <w:pPr>
        <w:ind w:left="3360" w:hanging="420"/>
      </w:pPr>
      <w:rPr/>
    </w:lvl>
    <w:lvl w:ilvl="8">
      <w:start w:val="1"/>
      <w:numFmt w:val="lowerRoman"/>
      <w:suff w:val="tab"/>
      <w:lvlText w:val="%9."/>
      <w:lvlJc w:val="right"/>
      <w:pPr>
        <w:ind w:left="3780" w:hanging="4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30"/>
  <w:bordersDoNotSurroundFooter/>
  <w:bordersDoNotSurroundHeader/>
  <w:proofState w:grammar="clean"/>
  <w:stylePaneFormatFilter w:val="3F01"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1"/>
  <w:doNotTrackMoves/>
  <w:defaultTabStop w:val="420"/>
  <w:evenAndOddHeaders/>
  <w:drawingGridHorizontalSpacing w:val="160"/>
  <w:drawingGridVerticalSpacing w:val="435"/>
  <w:displayHorizontalDrawingGridEvery w:val="0"/>
  <w:characterSpacingControl w:val="compressPunctuation"/>
  <w:noLineBreaksAfter w:lang="en-US" w:val="([{·‘“〈《「『【〔〖（．［｛￡￥"/>
  <w:noLineBreaksBefore w:lang="en-US"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wrapRight/>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Output"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semiHidden="0" w:uiPriority="0" w:unhideWhenUsed="0"/>
    <w:lsdException w:name="No Spacing" w:semiHidden="0" w:uiPriority="0" w:unhideWhenUsed="0"/>
    <w:lsdException w:name="Light Shading" w:semiHidden="0" w:uiPriority="0" w:unhideWhenUsed="0"/>
    <w:lsdException w:name="Light List" w:semiHidden="0" w:uiPriority="0" w:unhideWhenUsed="0"/>
    <w:lsdException w:name="Light Grid" w:semiHidden="0" w:uiPriority="0" w:unhideWhenUsed="0"/>
    <w:lsdException w:name="Medium Shading 1" w:semiHidden="0" w:uiPriority="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0" w:unhideWhenUsed="0"/>
    <w:lsdException w:name="Light List Accent 1" w:semiHidden="0" w:uiPriority="0" w:unhideWhenUsed="0"/>
    <w:lsdException w:name="Light Grid Accent 1" w:semiHidden="0" w:uiPriority="0" w:unhideWhenUsed="0"/>
    <w:lsdException w:name="Medium Shading 1 Accent 1" w:semiHidden="0" w:uiPriority="0" w:unhideWhenUsed="0"/>
    <w:lsdException w:name="Medium Shading 2 Accent 1" w:semiHidden="0" w:uiPriority="0" w:unhideWhenUsed="0"/>
    <w:lsdException w:name="Medium List 1 Accent 1" w:semiHidden="0" w:uiPriority="0" w:unhideWhenUsed="0"/>
    <w:lsdException w:name="Revision" w:semiHidden="0" w:uiPriority="0" w:unhideWhenUsed="0"/>
    <w:lsdException w:name="List Paragraph" w:semiHidden="0" w:uiPriority="0" w:unhideWhenUsed="0"/>
    <w:lsdException w:name="Quote" w:semiHidden="0" w:uiPriority="0" w:unhideWhenUsed="0"/>
    <w:lsdException w:name="Intense Quote" w:semiHidden="0" w:uiPriority="0" w:unhideWhenUsed="0"/>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iPriority="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0" w:unhideWhenUsed="0"/>
    <w:lsdException w:name="Light List Accent 3" w:semiHidden="0" w:uiPriority="0" w:unhideWhenUsed="0"/>
    <w:lsdException w:name="Light Grid Accent 3" w:semiHidden="0" w:uiPriority="0" w:unhideWhenUsed="0"/>
    <w:lsdException w:name="Medium Shading 1 Accent 3" w:semiHidden="0" w:uiPriority="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iPriority="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0" w:unhideWhenUsed="0"/>
    <w:lsdException w:name="Light List Accent 5" w:semiHidden="0" w:uiPriority="0" w:unhideWhenUsed="0"/>
    <w:lsdException w:name="Light Grid Accent 5" w:semiHidden="0" w:uiPriority="0" w:unhideWhenUsed="0"/>
    <w:lsdException w:name="Medium Shading 1 Accent 5" w:semiHidden="0" w:uiPriority="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0" w:unhideWhenUsed="0"/>
    <w:lsdException w:name="Light List Accent 6" w:semiHidden="0" w:uiPriority="0" w:unhideWhenUsed="0"/>
    <w:lsdException w:name="Light Grid Accent 6" w:semiHidden="0" w:uiPriority="0" w:unhideWhenUsed="0"/>
    <w:lsdException w:name="Medium Shading 1 Accent 6" w:semiHidden="0" w:uiPriority="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0" w:unhideWhenUsed="0"/>
    <w:lsdException w:name="Intense Emphasis" w:semiHidden="0" w:uiPriority="0" w:unhideWhenUsed="0"/>
    <w:lsdException w:name="Subtle Reference" w:semiHidden="0" w:uiPriority="0" w:unhideWhenUsed="0"/>
    <w:lsdException w:name="Intense Reference" w:semiHidden="0" w:uiPriority="0" w:unhideWhenUsed="0"/>
    <w:lsdException w:name="Book Title" w:semiHidden="0" w:uiPriority="0" w:unhideWhenUsed="0"/>
    <w:lsdException w:name="Bibliography" w:semiHidden="0" w:uiPriority="0" w:unhideWhenUsed="0"/>
    <w:lsdException w:name="TOC Heading" w:semiHidden="0" w:uiPriority="0" w:unhideWhenUsed="0"/>
  </w:latentStyles>
  <w:style w:type="paragraph" w:default="1" w:styleId="Normal">
    <w:name w:val="Normal"/>
    <w:qFormat/>
    <w:pPr>
      <w:widowControl w:val="0"/>
      <w:jc w:val="both"/>
    </w:pPr>
    <w:rPr>
      <w:rFonts w:eastAsia="仿宋_GB2312"/>
      <w:kern w:val="2"/>
      <w:sz w:val="32"/>
      <w:szCs w:val="24"/>
      <w:lang w:val="en-US" w:eastAsia="zh-CN" w:bidi="ar-SA"/>
    </w:rPr>
  </w:style>
  <w:style w:type="paragraph" w:styleId="Heading1">
    <w:name w:val="标题 1"/>
    <w:basedOn w:val="Normal"/>
    <w:next w:val="Normal"/>
    <w:qFormat/>
    <w:rsid w:val="002A3EF0"/>
    <w:pPr>
      <w:keepNext/>
      <w:keepLines/>
      <w:spacing w:before="340" w:after="330" w:line="578" w:lineRule="auto"/>
      <w:outlineLvl w:val="0"/>
    </w:pPr>
    <w:rPr>
      <w:b/>
      <w:bCs/>
      <w:kern w:val="44"/>
      <w:sz w:val="44"/>
      <w:szCs w:val="44"/>
    </w:rPr>
  </w:style>
  <w:style w:type="paragraph" w:styleId="Heading2">
    <w:name w:val="标题 2"/>
    <w:basedOn w:val="Normal"/>
    <w:next w:val="Normal"/>
    <w:uiPriority w:val="9"/>
    <w:qFormat/>
    <w:rsid w:val="00320296"/>
    <w:pPr>
      <w:keepNext/>
      <w:keepLines/>
      <w:spacing w:before="260" w:after="260" w:line="416" w:lineRule="auto"/>
      <w:ind w:firstLine="200" w:firstLineChars="200"/>
      <w:jc w:val="left"/>
      <w:outlineLvl w:val="1"/>
    </w:pPr>
    <w:rPr>
      <w:rFonts w:ascii="Cambria" w:eastAsia="宋体" w:hAnsi="Cambria"/>
      <w:b/>
      <w:bCs/>
      <w:szCs w:val="32"/>
    </w:rPr>
  </w:style>
  <w:style w:type="paragraph" w:styleId="Heading3">
    <w:name w:val="标题 3"/>
    <w:basedOn w:val="Normal"/>
    <w:next w:val="Normal"/>
    <w:qFormat/>
    <w:rsid w:val="00320296"/>
    <w:pPr>
      <w:keepNext/>
      <w:keepLines/>
      <w:spacing w:before="260" w:after="260" w:line="416" w:lineRule="auto"/>
      <w:outlineLvl w:val="2"/>
    </w:pPr>
    <w:rPr>
      <w:b/>
      <w:bCs/>
      <w:szCs w:val="32"/>
    </w:rPr>
  </w:style>
  <w:style w:type="character" w:styleId="DefaultParagraphFont">
    <w:name w:val="默认段落字体"/>
    <w:semiHidden/>
    <w:rPr/>
  </w:style>
  <w:style w:type="table" w:styleId="TableNormal">
    <w:name w:val="普通表格"/>
    <w:semiHidden/>
    <w:pPr>
      <w:keepNext w:val="0"/>
      <w:keepLines w:val="0"/>
      <w:widowControl/>
      <w:suppressLineNumbers w:val="0"/>
      <w:spacing w:before="0" w:beforeAutospacing="0" w:after="0" w:afterAutospacing="0"/>
      <w:ind w:left="0" w:right="0"/>
    </w:pPr>
    <w:rPr>
      <w:rFonts w:ascii="Times New Roman" w:hAnsi="Times New Roman" w:cs="Times New Roman" w:hint="default"/>
      <w:sz w:val="20"/>
      <w:szCs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style>
  <w:style w:type="character" w:styleId="Hyperlink">
    <w:name w:val="超链接"/>
    <w:uiPriority w:val="99"/>
    <w:rPr>
      <w:rFonts w:ascii="ˎ̥" w:hAnsi="ˎ̥" w:hint="default"/>
      <w:strike w:val="0"/>
      <w:dstrike w:val="0"/>
      <w:color w:val="0404B3"/>
      <w:sz w:val="18"/>
      <w:szCs w:val="18"/>
      <w:u w:val="none"/>
    </w:rPr>
  </w:style>
  <w:style w:type="character" w:styleId="FollowedHyperlink">
    <w:name w:val="访问过的超链接"/>
    <w:rPr>
      <w:color w:val="800080"/>
      <w:u w:val="single"/>
    </w:rPr>
  </w:style>
  <w:style w:type="character" w:styleId="PageNumber">
    <w:name w:val="页码"/>
    <w:basedOn w:val="DefaultParagraphFont"/>
    <w:rPr/>
  </w:style>
  <w:style w:type="paragraph" w:styleId="Footer">
    <w:name w:val="页脚"/>
    <w:basedOn w:val="Normal"/>
    <w:qFormat/>
    <w:pPr>
      <w:tabs>
        <w:tab w:val="center" w:pos="4153"/>
        <w:tab w:val="right" w:pos="8306"/>
      </w:tabs>
      <w:snapToGrid w:val="0"/>
      <w:jc w:val="left"/>
    </w:pPr>
    <w:rPr>
      <w:sz w:val="18"/>
      <w:szCs w:val="18"/>
    </w:rPr>
  </w:style>
  <w:style w:type="paragraph" w:styleId="BalloonText">
    <w:name w:val="批注框文本"/>
    <w:basedOn w:val="Normal"/>
    <w:semiHidden/>
    <w:rPr>
      <w:sz w:val="18"/>
      <w:szCs w:val="18"/>
    </w:rPr>
  </w:style>
  <w:style w:type="paragraph" w:styleId="Header">
    <w:name w:val="页眉"/>
    <w:basedOn w:val="Normal"/>
    <w:uiPriority w:val="99"/>
    <w:qFormat/>
    <w:rsid w:val="002979E0"/>
    <w:pPr>
      <w:pBdr>
        <w:bottom w:val="single" w:sz="6" w:space="1" w:color="auto"/>
      </w:pBdr>
      <w:tabs>
        <w:tab w:val="center" w:pos="4153"/>
        <w:tab w:val="right" w:pos="8306"/>
      </w:tabs>
      <w:snapToGrid w:val="0"/>
      <w:jc w:val="center"/>
    </w:pPr>
    <w:rPr>
      <w:sz w:val="18"/>
      <w:szCs w:val="18"/>
    </w:rPr>
  </w:style>
  <w:style w:type="character" w:styleId="页眉字符">
    <w:name w:val="页眉 字符"/>
    <w:link w:val="标题字符"/>
    <w:uiPriority w:val="99"/>
    <w:rsid w:val="002979E0"/>
    <w:rPr>
      <w:rFonts w:eastAsia="仿宋_GB2312"/>
      <w:kern w:val="2"/>
      <w:sz w:val="18"/>
      <w:szCs w:val="18"/>
    </w:rPr>
  </w:style>
  <w:style w:type="character" w:styleId="纯文本字符">
    <w:name w:val="纯文本 字符"/>
    <w:uiPriority w:val="99"/>
    <w:rsid w:val="00F00D39"/>
    <w:rPr>
      <w:rFonts w:ascii="宋体" w:hAnsi="Courier New" w:cs="Courier New"/>
      <w:kern w:val="2"/>
      <w:sz w:val="21"/>
      <w:szCs w:val="21"/>
    </w:rPr>
  </w:style>
  <w:style w:type="paragraph" w:styleId="PlainText">
    <w:name w:val="纯文本"/>
    <w:basedOn w:val="Normal"/>
    <w:uiPriority w:val="99"/>
    <w:unhideWhenUsed/>
    <w:rsid w:val="00F00D39"/>
    <w:rPr>
      <w:rFonts w:ascii="宋体" w:eastAsia="宋体" w:hAnsi="Courier New" w:cs="Courier New"/>
      <w:sz w:val="21"/>
      <w:szCs w:val="21"/>
    </w:rPr>
  </w:style>
  <w:style w:type="character" w:styleId="纯文本Char1">
    <w:name w:val="纯文本 Char1"/>
    <w:rsid w:val="00F00D39"/>
    <w:rPr>
      <w:rFonts w:ascii="宋体" w:hAnsi="Courier New" w:cs="Courier New"/>
      <w:kern w:val="2"/>
      <w:sz w:val="21"/>
      <w:szCs w:val="21"/>
    </w:rPr>
  </w:style>
  <w:style w:type="character" w:styleId="Strong">
    <w:name w:val="要点"/>
    <w:qFormat/>
    <w:rsid w:val="00F00D39"/>
    <w:rPr>
      <w:b/>
      <w:bCs/>
    </w:rPr>
  </w:style>
  <w:style w:type="character" w:styleId="Emphasis">
    <w:name w:val="强调"/>
    <w:qFormat/>
    <w:rsid w:val="00F00D39"/>
    <w:rPr>
      <w:i/>
      <w:iCs/>
    </w:rPr>
  </w:style>
  <w:style w:type="paragraph" w:styleId="Subtitle">
    <w:name w:val="副标题"/>
    <w:basedOn w:val="Normal"/>
    <w:next w:val="Normal"/>
    <w:qFormat/>
    <w:rsid w:val="00F00D39"/>
    <w:pPr>
      <w:spacing w:before="240" w:after="60" w:line="312" w:lineRule="auto"/>
      <w:jc w:val="center"/>
      <w:outlineLvl w:val="1"/>
    </w:pPr>
    <w:rPr>
      <w:rFonts w:ascii="Cambria" w:eastAsia="宋体" w:hAnsi="Cambria" w:cs="Times New Roman"/>
      <w:b/>
      <w:bCs/>
      <w:kern w:val="28"/>
      <w:szCs w:val="32"/>
    </w:rPr>
  </w:style>
  <w:style w:type="character" w:styleId="副标题字符">
    <w:name w:val="副标题 字符"/>
    <w:rsid w:val="00F00D39"/>
    <w:rPr>
      <w:rFonts w:ascii="Cambria" w:hAnsi="Cambria" w:cs="Times New Roman"/>
      <w:b/>
      <w:bCs/>
      <w:kern w:val="28"/>
      <w:sz w:val="32"/>
      <w:szCs w:val="32"/>
    </w:rPr>
  </w:style>
  <w:style w:type="character" w:styleId="标题1字符">
    <w:name w:val="标题 1 字符"/>
    <w:link w:val="Heading1"/>
    <w:rsid w:val="002A3EF0"/>
    <w:rPr>
      <w:rFonts w:eastAsia="仿宋_GB2312"/>
      <w:b/>
      <w:bCs/>
      <w:kern w:val="44"/>
      <w:sz w:val="44"/>
      <w:szCs w:val="44"/>
    </w:rPr>
  </w:style>
  <w:style w:type="paragraph" w:styleId="Title">
    <w:name w:val="标题"/>
    <w:basedOn w:val="Normal"/>
    <w:next w:val="Normal"/>
    <w:qFormat/>
    <w:rsid w:val="002A3EF0"/>
    <w:pPr>
      <w:spacing w:before="240" w:after="60"/>
      <w:jc w:val="center"/>
      <w:outlineLvl w:val="0"/>
    </w:pPr>
    <w:rPr>
      <w:rFonts w:ascii="Cambria" w:eastAsia="宋体" w:hAnsi="Cambria" w:cs="Times New Roman"/>
      <w:b/>
      <w:bCs/>
      <w:szCs w:val="32"/>
    </w:rPr>
  </w:style>
  <w:style w:type="character" w:styleId="标题字符">
    <w:name w:val="标题 字符"/>
    <w:rsid w:val="002A3EF0"/>
    <w:rPr>
      <w:rFonts w:ascii="Cambria" w:hAnsi="Cambria" w:cs="Times New Roman"/>
      <w:b/>
      <w:bCs/>
      <w:kern w:val="2"/>
      <w:sz w:val="32"/>
      <w:szCs w:val="32"/>
    </w:rPr>
  </w:style>
  <w:style w:type="paragraph" w:styleId="TOCHeading">
    <w:name w:val="TOC 标题"/>
    <w:basedOn w:val="Heading1"/>
    <w:next w:val="Normal"/>
    <w:uiPriority w:val="39"/>
    <w:qFormat/>
    <w:rsid w:val="00062E6C"/>
    <w:pPr>
      <w:widowControl/>
      <w:spacing w:before="480" w:after="0" w:line="276" w:lineRule="auto"/>
      <w:jc w:val="left"/>
      <w:outlineLvl w:val="9"/>
    </w:pPr>
    <w:rPr>
      <w:rFonts w:ascii="Cambria" w:eastAsia="宋体" w:hAnsi="Cambria" w:cs="Times New Roman"/>
      <w:color w:val="365F91"/>
      <w:kern w:val="0"/>
      <w:sz w:val="28"/>
      <w:szCs w:val="28"/>
    </w:rPr>
  </w:style>
  <w:style w:type="paragraph" w:styleId="TOC1">
    <w:name w:val="TOC 1"/>
    <w:basedOn w:val="Normal"/>
    <w:next w:val="Normal"/>
    <w:autoRedefine/>
    <w:uiPriority w:val="39"/>
    <w:rsid w:val="00062E6C"/>
    <w:rPr/>
  </w:style>
  <w:style w:type="paragraph" w:styleId="1.1">
    <w:name w:val="1.1"/>
    <w:basedOn w:val="Heading3"/>
    <w:qFormat/>
    <w:rsid w:val="00320296"/>
    <w:pPr>
      <w:numPr>
        <w:ilvl w:val="1"/>
        <w:numId w:val="6"/>
      </w:numPr>
      <w:ind w:firstLine="0"/>
      <w:jc w:val="left"/>
    </w:pPr>
    <w:rPr>
      <w:rFonts w:ascii="Calibri" w:eastAsia="宋体" w:hAnsi="Calibri"/>
      <w:sz w:val="30"/>
    </w:rPr>
  </w:style>
  <w:style w:type="character" w:styleId="1.1Char">
    <w:name w:val="1.1 Char"/>
    <w:rsid w:val="00320296"/>
    <w:rPr>
      <w:rFonts w:ascii="Calibri" w:hAnsi="Calibri"/>
      <w:b/>
      <w:bCs/>
      <w:kern w:val="2"/>
      <w:sz w:val="30"/>
      <w:szCs w:val="32"/>
    </w:rPr>
  </w:style>
  <w:style w:type="character" w:styleId="标题3字符">
    <w:name w:val="标题 3 字符"/>
    <w:link w:val="Heading3"/>
    <w:semiHidden/>
    <w:rsid w:val="00320296"/>
    <w:rPr>
      <w:rFonts w:eastAsia="仿宋_GB2312"/>
      <w:b/>
      <w:bCs/>
      <w:kern w:val="2"/>
      <w:sz w:val="32"/>
      <w:szCs w:val="32"/>
    </w:rPr>
  </w:style>
  <w:style w:type="character" w:styleId="标题2字符">
    <w:name w:val="标题 2 字符"/>
    <w:link w:val="Heading2"/>
    <w:uiPriority w:val="9"/>
    <w:rsid w:val="00320296"/>
    <w:rPr>
      <w:rFonts w:ascii="Cambria" w:hAnsi="Cambria"/>
      <w:b/>
      <w:bCs/>
      <w:kern w:val="2"/>
      <w:sz w:val="32"/>
      <w:szCs w:val="32"/>
    </w:rPr>
  </w:style>
  <w:style w:type="paragraph" w:styleId="TOC2">
    <w:name w:val="TOC 2"/>
    <w:basedOn w:val="Normal"/>
    <w:next w:val="Normal"/>
    <w:autoRedefine/>
    <w:uiPriority w:val="39"/>
    <w:rsid w:val="00A227B8"/>
    <w:pPr>
      <w:ind w:left="420" w:leftChars="200"/>
    </w:pPr>
    <w:rPr/>
  </w:style>
  <w:style w:type="paragraph" w:styleId="DocumentMap">
    <w:name w:val="文档结构图"/>
    <w:basedOn w:val="Normal"/>
    <w:semiHidden/>
    <w:rsid w:val="004E3F7A"/>
    <w:pPr>
      <w:shd w:val="clear" w:color="auto" w:fill="000080"/>
    </w:pPr>
    <w:rPr/>
  </w:style>
  <w:style w:type="character" w:styleId="页脚字符">
    <w:name w:val="页脚 字符"/>
    <w:link w:val="TOCHeading"/>
    <w:uiPriority w:val="99"/>
    <w:rsid w:val="001A3C91"/>
    <w:rPr>
      <w:rFonts w:eastAsia="仿宋_GB2312"/>
      <w:kern w:val="2"/>
      <w:sz w:val="18"/>
      <w:szCs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numbering.xml" Type="http://schemas.openxmlformats.org/officeDocument/2006/relationships/numbering"/><Relationship Id="rId11" Target="fontTable.xml" Type="http://schemas.openxmlformats.org/officeDocument/2006/relationships/fontTable"/><Relationship Id="rId12" Target="settings.xml" Type="http://schemas.openxmlformats.org/officeDocument/2006/relationships/settings"/><Relationship Id="rId2" Target="../customXml/item2.xml" Type="http://schemas.openxmlformats.org/officeDocument/2006/relationships/customXml"/><Relationship Id="rId3" Target="../customXml/item3.xml" Type="http://schemas.openxmlformats.org/officeDocument/2006/relationships/customXml"/><Relationship Id="rId4" Target="header1.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styles.xml" Type="http://schemas.openxmlformats.org/officeDocument/2006/relationships/styles"/><Relationship Id="rId9" Target="webSettings.xml" Type="http://schemas.openxmlformats.org/officeDocument/2006/relationships/webSetting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2016-10-19T07:39:00Z</dcterms:created>
  <dc:creator>Lenovo</dc:creator>
  <cp:lastModifiedBy>黎 锦涛</cp:lastModifiedBy>
  <cp:lastPrinted>2016-11-15T16:26:00Z</cp:lastPrinted>
  <dcterms:modified xsi:type="dcterms:W3CDTF">2023-07-21T05:44:59Z</dcterms:modified>
  <cp:revision>70</cp:revision>
  <dc:title>法规修改决定电子报备格式标准及示例</dc:title>
</cp:coreProperties>
</file>

<file path=customXml/item2.xml><?xml version="1.0" encoding="utf-8"?>
<Properties xmlns:vt="http://schemas.openxmlformats.org/officeDocument/2006/docPropsVTypes" xmlns="http://schemas.openxmlformats.org/officeDocument/2006/extended-properties">
  <Template>Normal.dotm</Template>
  <TotalTime>326</TotalTime>
  <Pages>1</Pages>
  <Words>3</Words>
  <Characters>19</Characters>
  <Application>Microsoft Office Word</Application>
  <DocSecurity>0</DocSecurity>
  <Lines>1</Lines>
  <Paragraphs>1</Paragraphs>
  <Company>Lenovo</Company>
  <CharactersWithSpaces>21</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2052-10.8.0.5715</vt:lp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326</TotalTime>
  <Pages>1</Pages>
  <Words>3</Words>
  <Characters>19</Characters>
  <Application>Microsoft Office Word</Application>
  <DocSecurity>0</DocSecurity>
  <Lines>1</Lines>
  <Paragraphs>1</Paragraphs>
  <Company>Lenovo</Company>
  <CharactersWithSpaces>21</CharactersWithSpaces>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2016-10-19T07:39:00Z</dcterms:created>
  <dc:creator>Lenovo</dc:creator>
  <cp:lastModifiedBy>黎 锦涛</cp:lastModifiedBy>
  <cp:lastPrinted>2016-11-15T16:26:00Z</cp:lastPrinted>
  <dcterms:modified xsi:type="dcterms:W3CDTF">2023-07-21T05:44:59Z</dcterms:modified>
  <cp:revision>70</cp:revision>
  <dc:title>法规修改决定电子报备格式标准及示例</dc:title>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2052-10.8.0.5715</vt:lpstr>
  </property>
</Properties>
</file>