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p>
    <w:p>
      <w:pPr>
        <w:pStyle w:val="3"/>
        <w:keepNext w:val="0"/>
        <w:keepLines w:val="0"/>
        <w:widowControl/>
        <w:suppressLineNumbers w:val="0"/>
        <w:spacing w:before="0" w:beforeAutospacing="0" w:after="0" w:afterAutospacing="1" w:line="547" w:lineRule="atLeast"/>
        <w:ind w:left="0" w:right="0" w:firstLine="878"/>
        <w:jc w:val="center"/>
        <w:rPr>
          <w:spacing w:val="-2"/>
          <w:sz w:val="31"/>
          <w:szCs w:val="31"/>
        </w:rPr>
      </w:pPr>
      <w:r>
        <w:rPr>
          <w:rFonts w:ascii="方正小标宋简体" w:hAnsi="方正小标宋简体" w:eastAsia="方正小标宋简体" w:cs="方正小标宋简体"/>
          <w:spacing w:val="-2"/>
          <w:sz w:val="44"/>
          <w:szCs w:val="44"/>
        </w:rPr>
        <w:t>龙山县人民政府</w:t>
      </w:r>
      <w:r>
        <w:rPr>
          <w:spacing w:val="-2"/>
          <w:sz w:val="31"/>
          <w:szCs w:val="31"/>
        </w:rPr>
        <w:t>  </w:t>
      </w:r>
    </w:p>
    <w:p>
      <w:pPr>
        <w:pStyle w:val="3"/>
        <w:keepNext w:val="0"/>
        <w:keepLines w:val="0"/>
        <w:widowControl/>
        <w:suppressLineNumbers w:val="0"/>
        <w:spacing w:before="0" w:beforeAutospacing="0" w:after="0" w:afterAutospacing="1" w:line="562" w:lineRule="atLeast"/>
        <w:ind w:left="0" w:right="0" w:firstLine="0"/>
        <w:jc w:val="center"/>
        <w:rPr>
          <w:sz w:val="31"/>
          <w:szCs w:val="31"/>
        </w:rPr>
      </w:pPr>
      <w:r>
        <w:rPr>
          <w:rFonts w:hint="default" w:ascii="方正小标宋简体" w:hAnsi="方正小标宋简体" w:eastAsia="方正小标宋简体" w:cs="方正小标宋简体"/>
          <w:sz w:val="44"/>
          <w:szCs w:val="44"/>
        </w:rPr>
        <w:t>关于印发《龙山县完善城乡居民基本养老保险制度的实施办法》的</w:t>
      </w:r>
      <w:bookmarkStart w:id="0" w:name="_GoBack"/>
      <w:bookmarkEnd w:id="0"/>
      <w:r>
        <w:rPr>
          <w:rFonts w:hint="default" w:ascii="方正小标宋简体" w:hAnsi="方正小标宋简体" w:eastAsia="方正小标宋简体" w:cs="方正小标宋简体"/>
          <w:sz w:val="44"/>
          <w:szCs w:val="44"/>
        </w:rPr>
        <w:t>通知</w:t>
      </w:r>
    </w:p>
    <w:p>
      <w:pPr>
        <w:pStyle w:val="3"/>
        <w:keepNext w:val="0"/>
        <w:keepLines w:val="0"/>
        <w:widowControl/>
        <w:suppressLineNumbers w:val="0"/>
      </w:pPr>
      <w:r>
        <w:t>  </w:t>
      </w:r>
    </w:p>
    <w:p>
      <w:pPr>
        <w:pStyle w:val="3"/>
        <w:keepNext w:val="0"/>
        <w:keepLines w:val="0"/>
        <w:widowControl/>
        <w:suppressLineNumbers w:val="0"/>
        <w:spacing w:before="0" w:beforeAutospacing="0" w:after="0" w:afterAutospacing="1" w:line="504" w:lineRule="atLeast"/>
        <w:ind w:left="0" w:right="0" w:firstLine="0"/>
        <w:rPr>
          <w:sz w:val="31"/>
          <w:szCs w:val="31"/>
        </w:rPr>
      </w:pPr>
      <w:r>
        <w:rPr>
          <w:rFonts w:ascii="monospace" w:eastAsia="monospace" w:cs="monospace"/>
          <w:sz w:val="32"/>
          <w:szCs w:val="32"/>
        </w:rPr>
        <w:t>各乡镇人民政府、街道办事处，县直有关单位：</w:t>
      </w:r>
      <w:r>
        <w:rPr>
          <w:sz w:val="31"/>
          <w:szCs w:val="31"/>
        </w:rPr>
        <w:t>  </w:t>
      </w:r>
    </w:p>
    <w:p>
      <w:pPr>
        <w:pStyle w:val="3"/>
        <w:keepNext w:val="0"/>
        <w:keepLines w:val="0"/>
        <w:widowControl/>
        <w:suppressLineNumbers w:val="0"/>
        <w:spacing w:before="0" w:beforeAutospacing="0" w:after="0" w:afterAutospacing="1" w:line="504" w:lineRule="atLeast"/>
        <w:ind w:left="0" w:right="0" w:firstLine="634"/>
        <w:rPr>
          <w:sz w:val="31"/>
          <w:szCs w:val="31"/>
        </w:rPr>
      </w:pPr>
      <w:r>
        <w:rPr>
          <w:rFonts w:hint="default" w:ascii="monospace" w:eastAsia="monospace" w:cs="monospace"/>
          <w:sz w:val="32"/>
          <w:szCs w:val="32"/>
        </w:rPr>
        <w:t>《龙山县完善城乡居民基本养老保险制度的实施办法》已经县人民政府研究同意，现印发给你们，请认真贯彻执行。</w:t>
      </w:r>
    </w:p>
    <w:p>
      <w:pPr>
        <w:pStyle w:val="3"/>
        <w:keepNext w:val="0"/>
        <w:keepLines w:val="0"/>
        <w:widowControl/>
        <w:suppressLineNumbers w:val="0"/>
      </w:pPr>
      <w:r>
        <w:t>  </w:t>
      </w:r>
    </w:p>
    <w:p>
      <w:pPr>
        <w:pStyle w:val="3"/>
        <w:keepNext w:val="0"/>
        <w:keepLines w:val="0"/>
        <w:widowControl/>
        <w:suppressLineNumbers w:val="0"/>
        <w:spacing w:before="0" w:beforeAutospacing="0" w:after="0" w:afterAutospacing="1" w:line="504" w:lineRule="atLeast"/>
        <w:ind w:left="0" w:right="0" w:firstLine="634"/>
        <w:jc w:val="right"/>
        <w:rPr>
          <w:sz w:val="31"/>
          <w:szCs w:val="31"/>
        </w:rPr>
      </w:pPr>
      <w:r>
        <w:rPr>
          <w:rFonts w:hint="default" w:ascii="monospace" w:hAnsi="宋体" w:eastAsia="monospace" w:cs="monospace"/>
          <w:sz w:val="32"/>
          <w:szCs w:val="32"/>
        </w:rPr>
        <w:t>龙山县人民政府</w:t>
      </w:r>
    </w:p>
    <w:p>
      <w:pPr>
        <w:pStyle w:val="3"/>
        <w:keepNext w:val="0"/>
        <w:keepLines w:val="0"/>
        <w:widowControl/>
        <w:suppressLineNumbers w:val="0"/>
        <w:spacing w:before="0" w:beforeAutospacing="0" w:after="0" w:afterAutospacing="1" w:line="504" w:lineRule="atLeast"/>
        <w:ind w:left="0" w:right="0" w:firstLine="634"/>
        <w:jc w:val="right"/>
        <w:rPr>
          <w:sz w:val="31"/>
          <w:szCs w:val="31"/>
        </w:rPr>
      </w:pPr>
      <w:r>
        <w:rPr>
          <w:rFonts w:hint="default" w:ascii="monospace" w:hAnsi="Times New Roman" w:eastAsia="monospace" w:cs="monospace"/>
          <w:sz w:val="32"/>
          <w:szCs w:val="32"/>
        </w:rPr>
        <w:t>2021</w:t>
      </w:r>
      <w:r>
        <w:rPr>
          <w:rFonts w:hint="default" w:ascii="monospace" w:hAnsi="宋体" w:eastAsia="monospace" w:cs="monospace"/>
          <w:sz w:val="32"/>
          <w:szCs w:val="32"/>
        </w:rPr>
        <w:t>年</w:t>
      </w:r>
      <w:r>
        <w:rPr>
          <w:rFonts w:hint="default" w:ascii="monospace" w:hAnsi="Times New Roman" w:eastAsia="monospace" w:cs="monospace"/>
          <w:sz w:val="32"/>
          <w:szCs w:val="32"/>
        </w:rPr>
        <w:t>7</w:t>
      </w:r>
      <w:r>
        <w:rPr>
          <w:rFonts w:hint="default" w:ascii="monospace" w:hAnsi="宋体" w:eastAsia="monospace" w:cs="monospace"/>
          <w:sz w:val="32"/>
          <w:szCs w:val="32"/>
        </w:rPr>
        <w:t>月</w:t>
      </w:r>
      <w:r>
        <w:rPr>
          <w:rFonts w:hint="default" w:ascii="monospace" w:hAnsi="Times New Roman" w:eastAsia="monospace" w:cs="monospace"/>
          <w:sz w:val="32"/>
          <w:szCs w:val="32"/>
        </w:rPr>
        <w:t>31</w:t>
      </w:r>
      <w:r>
        <w:rPr>
          <w:rFonts w:hint="default" w:ascii="monospace" w:hAnsi="宋体" w:eastAsia="monospace" w:cs="monospace"/>
          <w:sz w:val="32"/>
          <w:szCs w:val="32"/>
        </w:rPr>
        <w:t>日</w:t>
      </w:r>
    </w:p>
    <w:p>
      <w:pPr>
        <w:pStyle w:val="3"/>
        <w:keepNext w:val="0"/>
        <w:keepLines w:val="0"/>
        <w:widowControl/>
        <w:suppressLineNumbers w:val="0"/>
      </w:pPr>
      <w:r>
        <w:t>  </w:t>
      </w:r>
    </w:p>
    <w:p>
      <w:pPr>
        <w:pStyle w:val="3"/>
        <w:keepNext w:val="0"/>
        <w:keepLines w:val="0"/>
        <w:widowControl/>
        <w:suppressLineNumbers w:val="0"/>
      </w:pPr>
      <w:r>
        <w:t>  </w:t>
      </w:r>
    </w:p>
    <w:p>
      <w:pPr>
        <w:pStyle w:val="3"/>
        <w:keepNext w:val="0"/>
        <w:keepLines w:val="0"/>
        <w:widowControl/>
        <w:suppressLineNumbers w:val="0"/>
        <w:spacing w:before="0" w:beforeAutospacing="0" w:after="0" w:afterAutospacing="1" w:line="562" w:lineRule="atLeast"/>
        <w:ind w:left="0" w:right="0" w:firstLine="0"/>
        <w:jc w:val="center"/>
        <w:rPr>
          <w:b w:val="0"/>
          <w:bCs w:val="0"/>
          <w:sz w:val="31"/>
          <w:szCs w:val="31"/>
        </w:rPr>
      </w:pPr>
      <w:r>
        <w:rPr>
          <w:rFonts w:hint="default" w:ascii="方正小标宋简体" w:hAnsi="方正小标宋简体" w:eastAsia="方正小标宋简体" w:cs="方正小标宋简体"/>
          <w:b w:val="0"/>
          <w:bCs w:val="0"/>
          <w:sz w:val="44"/>
          <w:szCs w:val="44"/>
        </w:rPr>
        <w:t>龙山县完善城乡居民基本养老保险制度的</w:t>
      </w:r>
      <w:r>
        <w:rPr>
          <w:b w:val="0"/>
          <w:bCs w:val="0"/>
          <w:sz w:val="31"/>
          <w:szCs w:val="31"/>
        </w:rPr>
        <w:t>  </w:t>
      </w:r>
    </w:p>
    <w:p>
      <w:pPr>
        <w:pStyle w:val="3"/>
        <w:keepNext w:val="0"/>
        <w:keepLines w:val="0"/>
        <w:widowControl/>
        <w:suppressLineNumbers w:val="0"/>
        <w:spacing w:before="0" w:beforeAutospacing="0" w:after="0" w:afterAutospacing="1" w:line="562" w:lineRule="atLeast"/>
        <w:ind w:left="0" w:right="0" w:firstLine="0"/>
        <w:jc w:val="center"/>
        <w:rPr>
          <w:sz w:val="31"/>
          <w:szCs w:val="31"/>
        </w:rPr>
      </w:pPr>
      <w:r>
        <w:rPr>
          <w:rFonts w:hint="default" w:ascii="方正小标宋简体" w:hAnsi="方正小标宋简体" w:eastAsia="方正小标宋简体" w:cs="方正小标宋简体"/>
          <w:b w:val="0"/>
          <w:bCs w:val="0"/>
          <w:color w:val="000000"/>
          <w:sz w:val="44"/>
          <w:szCs w:val="44"/>
        </w:rPr>
        <w:t>实 施 办 法</w:t>
      </w:r>
      <w:r>
        <w:rPr>
          <w:sz w:val="31"/>
          <w:szCs w:val="31"/>
        </w:rPr>
        <w:t>  </w:t>
      </w:r>
    </w:p>
    <w:p>
      <w:pPr>
        <w:pStyle w:val="3"/>
        <w:keepNext w:val="0"/>
        <w:keepLines w:val="0"/>
        <w:widowControl/>
        <w:suppressLineNumbers w:val="0"/>
        <w:spacing w:before="0" w:beforeAutospacing="0" w:after="0" w:afterAutospacing="1" w:line="533" w:lineRule="atLeast"/>
        <w:ind w:left="0" w:right="0" w:firstLine="0"/>
        <w:jc w:val="center"/>
        <w:rPr>
          <w:b w:val="0"/>
          <w:bCs w:val="0"/>
          <w:sz w:val="31"/>
          <w:szCs w:val="31"/>
        </w:rPr>
      </w:pPr>
      <w:r>
        <w:rPr>
          <w:rFonts w:ascii="黑体" w:hAnsi="宋体" w:eastAsia="黑体" w:cs="黑体"/>
          <w:b w:val="0"/>
          <w:bCs w:val="0"/>
          <w:sz w:val="32"/>
          <w:szCs w:val="32"/>
        </w:rPr>
        <w:t>第一章 总则</w:t>
      </w:r>
      <w:r>
        <w:rPr>
          <w:b w:val="0"/>
          <w:bCs w:val="0"/>
          <w:sz w:val="31"/>
          <w:szCs w:val="31"/>
        </w:rPr>
        <w:t>  </w:t>
      </w:r>
    </w:p>
    <w:p>
      <w:pPr>
        <w:pStyle w:val="3"/>
        <w:keepNext w:val="0"/>
        <w:keepLines w:val="0"/>
        <w:widowControl/>
        <w:suppressLineNumbers w:val="0"/>
        <w:spacing w:before="0" w:beforeAutospacing="0" w:after="0" w:afterAutospacing="1" w:line="533" w:lineRule="atLeast"/>
        <w:ind w:left="0" w:right="0" w:firstLine="648"/>
        <w:rPr>
          <w:sz w:val="31"/>
          <w:szCs w:val="31"/>
        </w:rPr>
      </w:pPr>
      <w:r>
        <w:rPr>
          <w:rStyle w:val="6"/>
          <w:rFonts w:hint="default" w:ascii="monospace" w:hAnsi="宋体" w:eastAsia="monospace" w:cs="monospace"/>
          <w:color w:val="000000"/>
          <w:sz w:val="32"/>
          <w:szCs w:val="32"/>
        </w:rPr>
        <w:t>第一条</w:t>
      </w:r>
      <w:r>
        <w:rPr>
          <w:rFonts w:hint="default" w:ascii="monospace" w:hAnsi="宋体" w:eastAsia="monospace" w:cs="monospace"/>
          <w:color w:val="000000"/>
          <w:sz w:val="32"/>
          <w:szCs w:val="32"/>
        </w:rPr>
        <w:t xml:space="preserve"> 根据《湖南省人民政府关于完善城乡居民基本养老保险制度的实施意见》（湘政发〔</w:t>
      </w:r>
      <w:r>
        <w:rPr>
          <w:rFonts w:hint="default" w:ascii="monospace" w:hAnsi="Times New Roman" w:eastAsia="monospace" w:cs="monospace"/>
          <w:color w:val="000000"/>
          <w:sz w:val="32"/>
          <w:szCs w:val="32"/>
        </w:rPr>
        <w:t>2020</w:t>
      </w:r>
      <w:r>
        <w:rPr>
          <w:rFonts w:hint="default" w:ascii="monospace" w:hAnsi="宋体" w:eastAsia="monospace" w:cs="monospace"/>
          <w:sz w:val="32"/>
          <w:szCs w:val="32"/>
        </w:rPr>
        <w:t>〕</w:t>
      </w:r>
      <w:r>
        <w:rPr>
          <w:rFonts w:hint="default" w:ascii="monospace" w:hAnsi="Times New Roman" w:eastAsia="monospace" w:cs="monospace"/>
          <w:sz w:val="32"/>
          <w:szCs w:val="32"/>
        </w:rPr>
        <w:t>19</w:t>
      </w:r>
      <w:r>
        <w:rPr>
          <w:rFonts w:hint="default" w:ascii="monospace" w:hAnsi="宋体" w:eastAsia="monospace" w:cs="monospace"/>
          <w:sz w:val="32"/>
          <w:szCs w:val="32"/>
        </w:rPr>
        <w:t>号）</w:t>
      </w:r>
      <w:r>
        <w:rPr>
          <w:rFonts w:hint="default" w:ascii="monospace" w:hAnsi="宋体" w:eastAsia="monospace" w:cs="monospace"/>
          <w:color w:val="000000"/>
          <w:sz w:val="32"/>
          <w:szCs w:val="32"/>
        </w:rPr>
        <w:t>的有关精神，结合我县实际，制定本实施办法。</w:t>
      </w:r>
      <w:r>
        <w:rPr>
          <w:sz w:val="31"/>
          <w:szCs w:val="31"/>
        </w:rPr>
        <w:t>  </w:t>
      </w:r>
    </w:p>
    <w:p>
      <w:pPr>
        <w:pStyle w:val="3"/>
        <w:keepNext w:val="0"/>
        <w:keepLines w:val="0"/>
        <w:widowControl/>
        <w:suppressLineNumbers w:val="0"/>
        <w:spacing w:before="0" w:beforeAutospacing="0" w:after="0" w:afterAutospacing="1" w:line="533" w:lineRule="atLeast"/>
        <w:ind w:left="0" w:right="0" w:firstLine="648"/>
        <w:rPr>
          <w:sz w:val="31"/>
          <w:szCs w:val="31"/>
        </w:rPr>
      </w:pPr>
      <w:r>
        <w:rPr>
          <w:rStyle w:val="6"/>
          <w:rFonts w:hint="default" w:ascii="monospace" w:hAnsi="宋体" w:eastAsia="monospace" w:cs="monospace"/>
          <w:color w:val="000000"/>
          <w:sz w:val="32"/>
          <w:szCs w:val="32"/>
        </w:rPr>
        <w:t>第二条</w:t>
      </w:r>
      <w:r>
        <w:rPr>
          <w:rFonts w:hint="default" w:ascii="monospace" w:hAnsi="宋体" w:eastAsia="monospace" w:cs="monospace"/>
          <w:color w:val="000000"/>
          <w:sz w:val="32"/>
          <w:szCs w:val="32"/>
        </w:rPr>
        <w:t xml:space="preserve"> 城乡居民养老保险工作的基本原则是“全覆盖、保基本、有弹性、可持续”。</w:t>
      </w:r>
      <w:r>
        <w:rPr>
          <w:sz w:val="31"/>
          <w:szCs w:val="31"/>
        </w:rPr>
        <w:t>  </w:t>
      </w:r>
    </w:p>
    <w:p>
      <w:pPr>
        <w:pStyle w:val="3"/>
        <w:keepNext w:val="0"/>
        <w:keepLines w:val="0"/>
        <w:widowControl/>
        <w:suppressLineNumbers w:val="0"/>
        <w:spacing w:before="0" w:beforeAutospacing="0" w:after="0" w:afterAutospacing="1" w:line="533" w:lineRule="atLeast"/>
        <w:ind w:left="0" w:right="0" w:firstLine="648"/>
        <w:rPr>
          <w:sz w:val="31"/>
          <w:szCs w:val="31"/>
        </w:rPr>
      </w:pPr>
      <w:r>
        <w:rPr>
          <w:rStyle w:val="6"/>
          <w:rFonts w:hint="default" w:ascii="monospace" w:hAnsi="宋体" w:eastAsia="monospace" w:cs="monospace"/>
          <w:color w:val="000000"/>
          <w:sz w:val="32"/>
          <w:szCs w:val="32"/>
        </w:rPr>
        <w:t>第三条</w:t>
      </w:r>
      <w:r>
        <w:rPr>
          <w:rFonts w:hint="default" w:ascii="monospace" w:hAnsi="宋体" w:eastAsia="monospace" w:cs="monospace"/>
          <w:color w:val="000000"/>
          <w:sz w:val="32"/>
          <w:szCs w:val="32"/>
        </w:rPr>
        <w:t xml:space="preserve"> 年满</w:t>
      </w:r>
      <w:r>
        <w:rPr>
          <w:rFonts w:hint="default" w:ascii="monospace" w:hAnsi="Times New Roman" w:eastAsia="monospace" w:cs="monospace"/>
          <w:color w:val="000000"/>
          <w:sz w:val="32"/>
          <w:szCs w:val="32"/>
        </w:rPr>
        <w:t>16</w:t>
      </w:r>
      <w:r>
        <w:rPr>
          <w:rFonts w:hint="default" w:ascii="monospace" w:hAnsi="宋体" w:eastAsia="monospace" w:cs="monospace"/>
          <w:sz w:val="32"/>
          <w:szCs w:val="32"/>
        </w:rPr>
        <w:t>周岁（不含在校学生），具有本县户籍，非国家机关和事业单位工作人员及不属于职工基本养老保险制度覆盖范围的城乡居民，均在我县参加城乡居民养老保险。</w:t>
      </w:r>
      <w:r>
        <w:rPr>
          <w:sz w:val="31"/>
          <w:szCs w:val="31"/>
        </w:rPr>
        <w:t>  </w:t>
      </w:r>
    </w:p>
    <w:p>
      <w:pPr>
        <w:pStyle w:val="3"/>
        <w:keepNext w:val="0"/>
        <w:keepLines w:val="0"/>
        <w:widowControl/>
        <w:suppressLineNumbers w:val="0"/>
        <w:spacing w:before="0" w:beforeAutospacing="0" w:after="0" w:afterAutospacing="1" w:line="533" w:lineRule="atLeast"/>
        <w:ind w:left="0" w:right="0" w:firstLine="648"/>
        <w:rPr>
          <w:sz w:val="31"/>
          <w:szCs w:val="31"/>
        </w:rPr>
      </w:pPr>
      <w:r>
        <w:rPr>
          <w:rStyle w:val="6"/>
          <w:rFonts w:hint="default" w:ascii="monospace" w:hAnsi="宋体" w:eastAsia="monospace" w:cs="monospace"/>
          <w:color w:val="000000"/>
          <w:sz w:val="32"/>
          <w:szCs w:val="32"/>
        </w:rPr>
        <w:t>第四条</w:t>
      </w:r>
      <w:r>
        <w:rPr>
          <w:rFonts w:hint="default" w:ascii="monospace" w:hAnsi="宋体" w:eastAsia="monospace" w:cs="monospace"/>
          <w:color w:val="000000"/>
          <w:sz w:val="32"/>
          <w:szCs w:val="32"/>
        </w:rPr>
        <w:t xml:space="preserve"> 县人力资源和社会保障局负责全县城乡居民养老保险的统筹规划、政策制定、统一管理、综合协调和监督检查；县财政局负责城乡居民社会养老保险基金的专户管理、财政投入预算安排，以及基金筹集、管理使用和监督；城乡居民养老保险经办机构经办具体业务。</w:t>
      </w:r>
      <w:r>
        <w:rPr>
          <w:sz w:val="31"/>
          <w:szCs w:val="31"/>
        </w:rPr>
        <w:t>  </w:t>
      </w:r>
    </w:p>
    <w:p>
      <w:pPr>
        <w:pStyle w:val="3"/>
        <w:keepNext w:val="0"/>
        <w:keepLines w:val="0"/>
        <w:widowControl/>
        <w:suppressLineNumbers w:val="0"/>
        <w:spacing w:before="0" w:beforeAutospacing="0" w:after="0" w:afterAutospacing="1" w:line="533" w:lineRule="atLeast"/>
        <w:ind w:left="0" w:right="0" w:firstLine="648"/>
        <w:rPr>
          <w:sz w:val="31"/>
          <w:szCs w:val="31"/>
        </w:rPr>
      </w:pPr>
      <w:r>
        <w:rPr>
          <w:rStyle w:val="6"/>
          <w:rFonts w:hint="default" w:ascii="monospace" w:hAnsi="宋体" w:eastAsia="monospace" w:cs="monospace"/>
          <w:color w:val="000000"/>
          <w:sz w:val="32"/>
          <w:szCs w:val="32"/>
        </w:rPr>
        <w:t>第五条</w:t>
      </w:r>
      <w:r>
        <w:rPr>
          <w:rFonts w:hint="default" w:ascii="monospace" w:hAnsi="宋体" w:eastAsia="monospace" w:cs="monospace"/>
          <w:color w:val="000000"/>
          <w:sz w:val="32"/>
          <w:szCs w:val="32"/>
        </w:rPr>
        <w:t xml:space="preserve"> 乡镇（街道）经办工作人员主要负责参保人员的参保资格、基本信息、缴费信息、待遇领取资格及关系转移接续等初审，组织本乡镇（街道）待遇领取资格人员资格认证工作，采集、录入、核对、上报有关信息和情况，对村（社区）协办员进行业务培训。</w:t>
      </w:r>
      <w:r>
        <w:rPr>
          <w:sz w:val="31"/>
          <w:szCs w:val="31"/>
        </w:rPr>
        <w:t>  </w:t>
      </w:r>
    </w:p>
    <w:p>
      <w:pPr>
        <w:pStyle w:val="3"/>
        <w:keepNext w:val="0"/>
        <w:keepLines w:val="0"/>
        <w:widowControl/>
        <w:suppressLineNumbers w:val="0"/>
        <w:spacing w:before="0" w:beforeAutospacing="0" w:after="0" w:afterAutospacing="1" w:line="533" w:lineRule="atLeast"/>
        <w:ind w:left="0" w:right="0" w:firstLine="648"/>
        <w:rPr>
          <w:sz w:val="31"/>
          <w:szCs w:val="31"/>
        </w:rPr>
      </w:pPr>
      <w:r>
        <w:rPr>
          <w:rStyle w:val="6"/>
          <w:rFonts w:hint="default" w:ascii="monospace" w:hAnsi="宋体" w:eastAsia="monospace" w:cs="monospace"/>
          <w:color w:val="000000"/>
          <w:sz w:val="32"/>
          <w:szCs w:val="32"/>
        </w:rPr>
        <w:t xml:space="preserve">第六条 </w:t>
      </w:r>
      <w:r>
        <w:rPr>
          <w:rFonts w:hint="default" w:ascii="monospace" w:hAnsi="宋体" w:eastAsia="monospace" w:cs="monospace"/>
          <w:color w:val="000000"/>
          <w:sz w:val="32"/>
          <w:szCs w:val="32"/>
        </w:rPr>
        <w:t>村（社区）协办人员具体负责城乡居民养老保险参保登记、待遇申领、关系转移接续等各业务环节所需材料的收集与上报，开展政策宣传和适龄人员参保动员，提醒参保人员按时缴费，进行死亡申报、待遇领取资格认证、有关情况摸底调查等信息采集、公示工作。</w:t>
      </w:r>
      <w:r>
        <w:rPr>
          <w:sz w:val="31"/>
          <w:szCs w:val="31"/>
        </w:rPr>
        <w:t>  </w:t>
      </w:r>
    </w:p>
    <w:p>
      <w:pPr>
        <w:pStyle w:val="3"/>
        <w:keepNext w:val="0"/>
        <w:keepLines w:val="0"/>
        <w:widowControl/>
        <w:suppressLineNumbers w:val="0"/>
        <w:spacing w:before="0" w:beforeAutospacing="0" w:after="0" w:afterAutospacing="1" w:line="533" w:lineRule="atLeast"/>
        <w:ind w:left="0" w:right="0" w:firstLine="0"/>
        <w:jc w:val="center"/>
        <w:rPr>
          <w:sz w:val="31"/>
          <w:szCs w:val="31"/>
        </w:rPr>
      </w:pPr>
      <w:r>
        <w:rPr>
          <w:rFonts w:hint="eastAsia" w:ascii="黑体" w:hAnsi="宋体" w:eastAsia="黑体" w:cs="黑体"/>
          <w:b w:val="0"/>
          <w:bCs w:val="0"/>
          <w:color w:val="000000"/>
          <w:sz w:val="32"/>
          <w:szCs w:val="32"/>
        </w:rPr>
        <w:t>第二章 基金筹集</w:t>
      </w:r>
      <w:r>
        <w:rPr>
          <w:sz w:val="31"/>
          <w:szCs w:val="31"/>
        </w:rPr>
        <w:t>  </w:t>
      </w:r>
    </w:p>
    <w:p>
      <w:pPr>
        <w:pStyle w:val="3"/>
        <w:keepNext w:val="0"/>
        <w:keepLines w:val="0"/>
        <w:widowControl/>
        <w:suppressLineNumbers w:val="0"/>
        <w:spacing w:before="0" w:beforeAutospacing="0" w:after="0" w:afterAutospacing="1" w:line="533" w:lineRule="atLeast"/>
        <w:ind w:left="0" w:right="0" w:firstLine="648"/>
        <w:rPr>
          <w:sz w:val="31"/>
          <w:szCs w:val="31"/>
        </w:rPr>
      </w:pPr>
      <w:r>
        <w:rPr>
          <w:rStyle w:val="6"/>
          <w:rFonts w:hint="default" w:ascii="monospace" w:hAnsi="宋体" w:eastAsia="monospace" w:cs="monospace"/>
          <w:color w:val="000000"/>
          <w:sz w:val="32"/>
          <w:szCs w:val="32"/>
        </w:rPr>
        <w:t>第七条</w:t>
      </w:r>
      <w:r>
        <w:rPr>
          <w:rFonts w:hint="default" w:ascii="monospace" w:hAnsi="宋体" w:eastAsia="monospace" w:cs="monospace"/>
          <w:color w:val="000000"/>
          <w:sz w:val="32"/>
          <w:szCs w:val="32"/>
        </w:rPr>
        <w:t xml:space="preserve"> 城乡居民养老保险基金由个人缴费、集体补助、政府补贴构成。</w:t>
      </w:r>
      <w:r>
        <w:rPr>
          <w:sz w:val="31"/>
          <w:szCs w:val="31"/>
        </w:rPr>
        <w:t>  </w:t>
      </w:r>
    </w:p>
    <w:p>
      <w:pPr>
        <w:pStyle w:val="3"/>
        <w:keepNext w:val="0"/>
        <w:keepLines w:val="0"/>
        <w:widowControl/>
        <w:suppressLineNumbers w:val="0"/>
        <w:spacing w:before="0" w:beforeAutospacing="0" w:after="0" w:afterAutospacing="1" w:line="533" w:lineRule="atLeast"/>
        <w:ind w:left="0" w:right="0" w:firstLine="634"/>
        <w:jc w:val="left"/>
        <w:rPr>
          <w:sz w:val="31"/>
          <w:szCs w:val="31"/>
        </w:rPr>
      </w:pPr>
      <w:r>
        <w:rPr>
          <w:rFonts w:hint="default" w:ascii="monospace" w:hAnsi="宋体" w:eastAsia="monospace" w:cs="monospace"/>
          <w:color w:val="000000"/>
          <w:sz w:val="32"/>
          <w:szCs w:val="32"/>
        </w:rPr>
        <w:t>（一）个人缴费。参加城乡居民养老保险的人员（以下简称“参保人”）应当按规定逐年缴纳养老保险费。普通参保人缴费标准设为每年</w:t>
      </w:r>
      <w:r>
        <w:rPr>
          <w:rFonts w:hint="default" w:ascii="monospace" w:hAnsi="Times New Roman" w:eastAsia="monospace" w:cs="monospace"/>
          <w:sz w:val="32"/>
          <w:szCs w:val="32"/>
        </w:rPr>
        <w:t>200</w:t>
      </w:r>
      <w:r>
        <w:rPr>
          <w:rFonts w:hint="default" w:ascii="monospace" w:hAnsi="宋体" w:eastAsia="monospace" w:cs="monospace"/>
          <w:sz w:val="32"/>
          <w:szCs w:val="32"/>
        </w:rPr>
        <w:t>元、</w:t>
      </w:r>
      <w:r>
        <w:rPr>
          <w:rFonts w:hint="default" w:ascii="monospace" w:hAnsi="Times New Roman" w:eastAsia="monospace" w:cs="monospace"/>
          <w:sz w:val="32"/>
          <w:szCs w:val="32"/>
        </w:rPr>
        <w:t>300</w:t>
      </w:r>
      <w:r>
        <w:rPr>
          <w:rFonts w:hint="default" w:ascii="monospace" w:hAnsi="宋体" w:eastAsia="monospace" w:cs="monospace"/>
          <w:sz w:val="32"/>
          <w:szCs w:val="32"/>
        </w:rPr>
        <w:t>元、</w:t>
      </w:r>
      <w:r>
        <w:rPr>
          <w:rFonts w:hint="default" w:ascii="monospace" w:hAnsi="Times New Roman" w:eastAsia="monospace" w:cs="monospace"/>
          <w:sz w:val="32"/>
          <w:szCs w:val="32"/>
        </w:rPr>
        <w:t>400</w:t>
      </w:r>
      <w:r>
        <w:rPr>
          <w:rFonts w:hint="default" w:ascii="monospace" w:hAnsi="宋体" w:eastAsia="monospace" w:cs="monospace"/>
          <w:sz w:val="32"/>
          <w:szCs w:val="32"/>
        </w:rPr>
        <w:t>元、</w:t>
      </w:r>
      <w:r>
        <w:rPr>
          <w:rFonts w:hint="default" w:ascii="monospace" w:hAnsi="Times New Roman" w:eastAsia="monospace" w:cs="monospace"/>
          <w:sz w:val="32"/>
          <w:szCs w:val="32"/>
        </w:rPr>
        <w:t>500</w:t>
      </w:r>
      <w:r>
        <w:rPr>
          <w:rFonts w:hint="default" w:ascii="monospace" w:hAnsi="宋体" w:eastAsia="monospace" w:cs="monospace"/>
          <w:sz w:val="32"/>
          <w:szCs w:val="32"/>
        </w:rPr>
        <w:t>元、</w:t>
      </w:r>
      <w:r>
        <w:rPr>
          <w:rFonts w:hint="default" w:ascii="monospace" w:hAnsi="Times New Roman" w:eastAsia="monospace" w:cs="monospace"/>
          <w:sz w:val="32"/>
          <w:szCs w:val="32"/>
        </w:rPr>
        <w:t>600</w:t>
      </w:r>
      <w:r>
        <w:rPr>
          <w:rFonts w:hint="default" w:ascii="monospace" w:hAnsi="宋体" w:eastAsia="monospace" w:cs="monospace"/>
          <w:sz w:val="32"/>
          <w:szCs w:val="32"/>
        </w:rPr>
        <w:t>元、</w:t>
      </w:r>
      <w:r>
        <w:rPr>
          <w:rFonts w:hint="default" w:ascii="monospace" w:hAnsi="Times New Roman" w:eastAsia="monospace" w:cs="monospace"/>
          <w:sz w:val="32"/>
          <w:szCs w:val="32"/>
        </w:rPr>
        <w:t>700</w:t>
      </w:r>
      <w:r>
        <w:rPr>
          <w:rFonts w:hint="default" w:ascii="monospace" w:hAnsi="宋体" w:eastAsia="monospace" w:cs="monospace"/>
          <w:sz w:val="32"/>
          <w:szCs w:val="32"/>
        </w:rPr>
        <w:t>元、</w:t>
      </w:r>
      <w:r>
        <w:rPr>
          <w:rFonts w:hint="default" w:ascii="monospace" w:hAnsi="Times New Roman" w:eastAsia="monospace" w:cs="monospace"/>
          <w:sz w:val="32"/>
          <w:szCs w:val="32"/>
        </w:rPr>
        <w:t>800</w:t>
      </w:r>
      <w:r>
        <w:rPr>
          <w:rFonts w:hint="default" w:ascii="monospace" w:hAnsi="宋体" w:eastAsia="monospace" w:cs="monospace"/>
          <w:sz w:val="32"/>
          <w:szCs w:val="32"/>
        </w:rPr>
        <w:t>元、</w:t>
      </w:r>
      <w:r>
        <w:rPr>
          <w:rFonts w:hint="default" w:ascii="monospace" w:hAnsi="Times New Roman" w:eastAsia="monospace" w:cs="monospace"/>
          <w:sz w:val="32"/>
          <w:szCs w:val="32"/>
        </w:rPr>
        <w:t>900</w:t>
      </w:r>
      <w:r>
        <w:rPr>
          <w:rFonts w:hint="default" w:ascii="monospace" w:hAnsi="宋体" w:eastAsia="monospace" w:cs="monospace"/>
          <w:sz w:val="32"/>
          <w:szCs w:val="32"/>
        </w:rPr>
        <w:t>元、</w:t>
      </w:r>
      <w:r>
        <w:rPr>
          <w:rFonts w:hint="default" w:ascii="monospace" w:hAnsi="Times New Roman" w:eastAsia="monospace" w:cs="monospace"/>
          <w:sz w:val="32"/>
          <w:szCs w:val="32"/>
        </w:rPr>
        <w:t>1000</w:t>
      </w:r>
      <w:r>
        <w:rPr>
          <w:rFonts w:hint="default" w:ascii="monospace" w:hAnsi="宋体" w:eastAsia="monospace" w:cs="monospace"/>
          <w:sz w:val="32"/>
          <w:szCs w:val="32"/>
        </w:rPr>
        <w:t>元、</w:t>
      </w:r>
      <w:r>
        <w:rPr>
          <w:rFonts w:hint="default" w:ascii="monospace" w:hAnsi="Times New Roman" w:eastAsia="monospace" w:cs="monospace"/>
          <w:sz w:val="32"/>
          <w:szCs w:val="32"/>
        </w:rPr>
        <w:t>1500</w:t>
      </w:r>
      <w:r>
        <w:rPr>
          <w:rFonts w:hint="default" w:ascii="monospace" w:hAnsi="宋体" w:eastAsia="monospace" w:cs="monospace"/>
          <w:sz w:val="32"/>
          <w:szCs w:val="32"/>
        </w:rPr>
        <w:t>元、</w:t>
      </w:r>
      <w:r>
        <w:rPr>
          <w:rFonts w:hint="default" w:ascii="monospace" w:hAnsi="Times New Roman" w:eastAsia="monospace" w:cs="monospace"/>
          <w:sz w:val="32"/>
          <w:szCs w:val="32"/>
        </w:rPr>
        <w:t>2000</w:t>
      </w:r>
      <w:r>
        <w:rPr>
          <w:rFonts w:hint="default" w:ascii="monospace" w:hAnsi="宋体" w:eastAsia="monospace" w:cs="monospace"/>
          <w:sz w:val="32"/>
          <w:szCs w:val="32"/>
        </w:rPr>
        <w:t>元、</w:t>
      </w:r>
      <w:r>
        <w:rPr>
          <w:rFonts w:hint="default" w:ascii="monospace" w:hAnsi="Times New Roman" w:eastAsia="monospace" w:cs="monospace"/>
          <w:sz w:val="32"/>
          <w:szCs w:val="32"/>
        </w:rPr>
        <w:t>2500</w:t>
      </w:r>
      <w:r>
        <w:rPr>
          <w:rFonts w:hint="default" w:ascii="monospace" w:hAnsi="宋体" w:eastAsia="monospace" w:cs="monospace"/>
          <w:sz w:val="32"/>
          <w:szCs w:val="32"/>
        </w:rPr>
        <w:t>元、</w:t>
      </w:r>
      <w:r>
        <w:rPr>
          <w:rFonts w:hint="default" w:ascii="monospace" w:hAnsi="Times New Roman" w:eastAsia="monospace" w:cs="monospace"/>
          <w:sz w:val="32"/>
          <w:szCs w:val="32"/>
        </w:rPr>
        <w:t>3000</w:t>
      </w:r>
      <w:r>
        <w:rPr>
          <w:rFonts w:hint="default" w:ascii="monospace" w:hAnsi="宋体" w:eastAsia="monospace" w:cs="monospace"/>
          <w:sz w:val="32"/>
          <w:szCs w:val="32"/>
        </w:rPr>
        <w:t>元</w:t>
      </w:r>
      <w:r>
        <w:rPr>
          <w:rFonts w:hint="default" w:ascii="monospace" w:hAnsi="Times New Roman" w:eastAsia="monospace" w:cs="monospace"/>
          <w:sz w:val="32"/>
          <w:szCs w:val="32"/>
        </w:rPr>
        <w:t>13</w:t>
      </w:r>
      <w:r>
        <w:rPr>
          <w:rFonts w:hint="default" w:ascii="monospace" w:hAnsi="宋体" w:eastAsia="monospace" w:cs="monospace"/>
          <w:sz w:val="32"/>
          <w:szCs w:val="32"/>
        </w:rPr>
        <w:t>个档次。对重度残疾人、低保对象</w:t>
      </w:r>
      <w:r>
        <w:rPr>
          <w:rFonts w:hint="default" w:ascii="monospace" w:hAnsi="宋体" w:eastAsia="monospace" w:cs="monospace"/>
          <w:color w:val="000000"/>
          <w:sz w:val="32"/>
          <w:szCs w:val="32"/>
        </w:rPr>
        <w:t>、特困人员等缴费困难群体，保留每人每年</w:t>
      </w:r>
      <w:r>
        <w:rPr>
          <w:rFonts w:hint="default" w:ascii="monospace" w:hAnsi="Times New Roman" w:eastAsia="monospace" w:cs="monospace"/>
          <w:color w:val="000000"/>
          <w:sz w:val="32"/>
          <w:szCs w:val="32"/>
        </w:rPr>
        <w:t>100</w:t>
      </w:r>
      <w:r>
        <w:rPr>
          <w:rFonts w:hint="default" w:ascii="monospace" w:hAnsi="宋体" w:eastAsia="monospace" w:cs="monospace"/>
          <w:sz w:val="32"/>
          <w:szCs w:val="32"/>
        </w:rPr>
        <w:t>元的缴费档次。参保人自主选择缴费档次，多缴多得。按照国家和省统一规定，依据经济发展和城乡居民收入增长等情况适时调整缴费档次标准。</w:t>
      </w:r>
      <w:r>
        <w:rPr>
          <w:sz w:val="31"/>
          <w:szCs w:val="31"/>
        </w:rPr>
        <w:t>  </w:t>
      </w:r>
    </w:p>
    <w:p>
      <w:pPr>
        <w:pStyle w:val="3"/>
        <w:keepNext w:val="0"/>
        <w:keepLines w:val="0"/>
        <w:widowControl/>
        <w:suppressLineNumbers w:val="0"/>
        <w:spacing w:before="0" w:beforeAutospacing="0" w:after="0" w:afterAutospacing="1" w:line="533" w:lineRule="atLeast"/>
        <w:ind w:left="0" w:right="0" w:firstLine="634"/>
        <w:rPr>
          <w:sz w:val="31"/>
          <w:szCs w:val="31"/>
        </w:rPr>
      </w:pPr>
      <w:r>
        <w:rPr>
          <w:rFonts w:hint="default" w:ascii="monospace" w:hAnsi="宋体" w:eastAsia="monospace" w:cs="monospace"/>
          <w:color w:val="000000"/>
          <w:sz w:val="32"/>
          <w:szCs w:val="32"/>
        </w:rPr>
        <w:t>（二）集体补助。有条件的村集体经济组织应当对参保人缴费给予补助，补助标准由村民委员会召开村民会议民主确定，鼓励有条件的社区将集体补助纳入社区公益事业资金筹资范围。鼓励其他社会经济组织、公益慈善组织、个人为参保人缴费提供资助。补助、资助金额不得超过我省最高缴费档次标准。</w:t>
      </w:r>
      <w:r>
        <w:rPr>
          <w:sz w:val="31"/>
          <w:szCs w:val="31"/>
        </w:rPr>
        <w:t>  </w:t>
      </w:r>
    </w:p>
    <w:p>
      <w:pPr>
        <w:pStyle w:val="3"/>
        <w:keepNext w:val="0"/>
        <w:keepLines w:val="0"/>
        <w:widowControl/>
        <w:suppressLineNumbers w:val="0"/>
        <w:spacing w:before="0" w:beforeAutospacing="0" w:after="0" w:afterAutospacing="1" w:line="533" w:lineRule="atLeast"/>
        <w:ind w:left="0" w:right="0" w:firstLine="634"/>
        <w:rPr>
          <w:sz w:val="31"/>
          <w:szCs w:val="31"/>
        </w:rPr>
      </w:pPr>
      <w:r>
        <w:rPr>
          <w:rFonts w:hint="default" w:ascii="monospace" w:hAnsi="宋体" w:eastAsia="monospace" w:cs="monospace"/>
          <w:color w:val="000000"/>
          <w:sz w:val="32"/>
          <w:szCs w:val="32"/>
        </w:rPr>
        <w:t>（三）政府补贴。中央、省、州、县财政对符合领取条件的参保人每月补助基础养老金。对参保人缴费给予补贴，对缴纳</w:t>
      </w:r>
      <w:r>
        <w:rPr>
          <w:rFonts w:hint="default" w:ascii="monospace" w:hAnsi="Times New Roman" w:eastAsia="monospace" w:cs="monospace"/>
          <w:color w:val="000000"/>
          <w:sz w:val="32"/>
          <w:szCs w:val="32"/>
        </w:rPr>
        <w:t>100</w:t>
      </w:r>
      <w:r>
        <w:rPr>
          <w:rFonts w:hint="default" w:ascii="monospace" w:hAnsi="宋体" w:eastAsia="monospace" w:cs="monospace"/>
          <w:sz w:val="32"/>
          <w:szCs w:val="32"/>
        </w:rPr>
        <w:t>元、</w:t>
      </w:r>
      <w:r>
        <w:rPr>
          <w:rFonts w:hint="default" w:ascii="monospace" w:hAnsi="Times New Roman" w:eastAsia="monospace" w:cs="monospace"/>
          <w:sz w:val="32"/>
          <w:szCs w:val="32"/>
        </w:rPr>
        <w:t>200</w:t>
      </w:r>
      <w:r>
        <w:rPr>
          <w:rFonts w:hint="default" w:ascii="monospace" w:hAnsi="宋体" w:eastAsia="monospace" w:cs="monospace"/>
          <w:sz w:val="32"/>
          <w:szCs w:val="32"/>
        </w:rPr>
        <w:t>元、</w:t>
      </w:r>
      <w:r>
        <w:rPr>
          <w:rFonts w:hint="default" w:ascii="monospace" w:hAnsi="Times New Roman" w:eastAsia="monospace" w:cs="monospace"/>
          <w:sz w:val="32"/>
          <w:szCs w:val="32"/>
        </w:rPr>
        <w:t>300</w:t>
      </w:r>
      <w:r>
        <w:rPr>
          <w:rFonts w:hint="default" w:ascii="monospace" w:hAnsi="宋体" w:eastAsia="monospace" w:cs="monospace"/>
          <w:sz w:val="32"/>
          <w:szCs w:val="32"/>
        </w:rPr>
        <w:t>元、</w:t>
      </w:r>
      <w:r>
        <w:rPr>
          <w:rFonts w:hint="default" w:ascii="monospace" w:hAnsi="Times New Roman" w:eastAsia="monospace" w:cs="monospace"/>
          <w:sz w:val="32"/>
          <w:szCs w:val="32"/>
        </w:rPr>
        <w:t>400</w:t>
      </w:r>
      <w:r>
        <w:rPr>
          <w:rFonts w:hint="default" w:ascii="monospace" w:hAnsi="宋体" w:eastAsia="monospace" w:cs="monospace"/>
          <w:sz w:val="32"/>
          <w:szCs w:val="32"/>
        </w:rPr>
        <w:t>元、</w:t>
      </w:r>
      <w:r>
        <w:rPr>
          <w:rFonts w:hint="default" w:ascii="monospace" w:hAnsi="Times New Roman" w:eastAsia="monospace" w:cs="monospace"/>
          <w:sz w:val="32"/>
          <w:szCs w:val="32"/>
        </w:rPr>
        <w:t>500</w:t>
      </w:r>
      <w:r>
        <w:rPr>
          <w:rFonts w:hint="default" w:ascii="monospace" w:hAnsi="宋体" w:eastAsia="monospace" w:cs="monospace"/>
          <w:sz w:val="32"/>
          <w:szCs w:val="32"/>
        </w:rPr>
        <w:t>元及以上保费档次的，政府补贴分别对应为每人每年</w:t>
      </w:r>
      <w:r>
        <w:rPr>
          <w:rFonts w:hint="default" w:ascii="monospace" w:hAnsi="Times New Roman" w:eastAsia="monospace" w:cs="monospace"/>
          <w:sz w:val="32"/>
          <w:szCs w:val="32"/>
        </w:rPr>
        <w:t>30</w:t>
      </w:r>
      <w:r>
        <w:rPr>
          <w:rFonts w:hint="default" w:ascii="monospace" w:hAnsi="宋体" w:eastAsia="monospace" w:cs="monospace"/>
          <w:sz w:val="32"/>
          <w:szCs w:val="32"/>
        </w:rPr>
        <w:t>元、</w:t>
      </w:r>
      <w:r>
        <w:rPr>
          <w:rFonts w:hint="default" w:ascii="monospace" w:hAnsi="Times New Roman" w:eastAsia="monospace" w:cs="monospace"/>
          <w:sz w:val="32"/>
          <w:szCs w:val="32"/>
        </w:rPr>
        <w:t>30</w:t>
      </w:r>
      <w:r>
        <w:rPr>
          <w:rFonts w:hint="default" w:ascii="monospace" w:hAnsi="宋体" w:eastAsia="monospace" w:cs="monospace"/>
          <w:sz w:val="32"/>
          <w:szCs w:val="32"/>
        </w:rPr>
        <w:t>元、</w:t>
      </w:r>
      <w:r>
        <w:rPr>
          <w:rFonts w:hint="default" w:ascii="monospace" w:hAnsi="Times New Roman" w:eastAsia="monospace" w:cs="monospace"/>
          <w:sz w:val="32"/>
          <w:szCs w:val="32"/>
        </w:rPr>
        <w:t>40</w:t>
      </w:r>
      <w:r>
        <w:rPr>
          <w:rFonts w:hint="default" w:ascii="monospace" w:hAnsi="宋体" w:eastAsia="monospace" w:cs="monospace"/>
          <w:sz w:val="32"/>
          <w:szCs w:val="32"/>
        </w:rPr>
        <w:t>元、</w:t>
      </w:r>
      <w:r>
        <w:rPr>
          <w:rFonts w:hint="default" w:ascii="monospace" w:hAnsi="Times New Roman" w:eastAsia="monospace" w:cs="monospace"/>
          <w:sz w:val="32"/>
          <w:szCs w:val="32"/>
        </w:rPr>
        <w:t>40</w:t>
      </w:r>
      <w:r>
        <w:rPr>
          <w:rFonts w:hint="default" w:ascii="monospace" w:hAnsi="宋体" w:eastAsia="monospace" w:cs="monospace"/>
          <w:sz w:val="32"/>
          <w:szCs w:val="32"/>
        </w:rPr>
        <w:t>元、</w:t>
      </w:r>
      <w:r>
        <w:rPr>
          <w:rFonts w:hint="default" w:ascii="monospace" w:hAnsi="Times New Roman" w:eastAsia="monospace" w:cs="monospace"/>
          <w:sz w:val="32"/>
          <w:szCs w:val="32"/>
        </w:rPr>
        <w:t>60</w:t>
      </w:r>
      <w:r>
        <w:rPr>
          <w:rFonts w:hint="default" w:ascii="monospace" w:hAnsi="宋体" w:eastAsia="monospace" w:cs="monospace"/>
          <w:sz w:val="32"/>
          <w:szCs w:val="32"/>
        </w:rPr>
        <w:t>元。</w:t>
      </w:r>
      <w:r>
        <w:rPr>
          <w:rFonts w:hint="default" w:ascii="monospace" w:hAnsi="宋体" w:eastAsia="monospace" w:cs="monospace"/>
          <w:color w:val="000000"/>
          <w:sz w:val="32"/>
          <w:szCs w:val="32"/>
        </w:rPr>
        <w:t>其中省财政给予部分补贴，其余部分州、县财政配套。当年缴费当年享受。因各种原因中断缴费或隔年补缴的，中断期间及补缴年限不享受政府的缴费补贴。政府补贴的养老保险费全部计入参保人个人账户。对重度残疾人、低保对象、特困人员等缴费困难群体，按每人每年</w:t>
      </w:r>
      <w:r>
        <w:rPr>
          <w:rFonts w:hint="default" w:ascii="monospace" w:hAnsi="Times New Roman" w:eastAsia="monospace" w:cs="monospace"/>
          <w:color w:val="000000"/>
          <w:sz w:val="32"/>
          <w:szCs w:val="32"/>
        </w:rPr>
        <w:t>100</w:t>
      </w:r>
      <w:r>
        <w:rPr>
          <w:rFonts w:hint="default" w:ascii="monospace" w:hAnsi="宋体" w:eastAsia="monospace" w:cs="monospace"/>
          <w:sz w:val="32"/>
          <w:szCs w:val="32"/>
        </w:rPr>
        <w:t>元缴费档次给予全部代缴。</w:t>
      </w:r>
      <w:r>
        <w:rPr>
          <w:sz w:val="31"/>
          <w:szCs w:val="31"/>
        </w:rPr>
        <w:t>  </w:t>
      </w:r>
    </w:p>
    <w:p>
      <w:pPr>
        <w:pStyle w:val="3"/>
        <w:keepNext w:val="0"/>
        <w:keepLines w:val="0"/>
        <w:widowControl/>
        <w:suppressLineNumbers w:val="0"/>
        <w:spacing w:before="0" w:beforeAutospacing="0" w:after="0" w:afterAutospacing="1" w:line="533" w:lineRule="atLeast"/>
        <w:ind w:left="0" w:right="0" w:firstLine="648"/>
        <w:rPr>
          <w:sz w:val="31"/>
          <w:szCs w:val="31"/>
        </w:rPr>
      </w:pPr>
      <w:r>
        <w:rPr>
          <w:rStyle w:val="6"/>
          <w:rFonts w:hint="default" w:ascii="monospace" w:hAnsi="宋体" w:eastAsia="monospace" w:cs="monospace"/>
          <w:color w:val="000000"/>
          <w:sz w:val="32"/>
          <w:szCs w:val="32"/>
        </w:rPr>
        <w:t>第八条</w:t>
      </w:r>
      <w:r>
        <w:rPr>
          <w:rFonts w:hint="default" w:ascii="monospace" w:hAnsi="宋体" w:eastAsia="monospace" w:cs="monospace"/>
          <w:color w:val="000000"/>
          <w:sz w:val="32"/>
          <w:szCs w:val="32"/>
        </w:rPr>
        <w:t xml:space="preserve"> 城乡居民养老保险年度缴费时间为当年的</w:t>
      </w:r>
      <w:r>
        <w:rPr>
          <w:rFonts w:hint="default" w:ascii="monospace" w:hAnsi="Times New Roman" w:eastAsia="monospace" w:cs="monospace"/>
          <w:color w:val="000000"/>
          <w:sz w:val="32"/>
          <w:szCs w:val="32"/>
        </w:rPr>
        <w:t>1</w:t>
      </w:r>
      <w:r>
        <w:rPr>
          <w:rFonts w:hint="default" w:ascii="monospace" w:hAnsi="宋体" w:eastAsia="monospace" w:cs="monospace"/>
          <w:sz w:val="32"/>
          <w:szCs w:val="32"/>
        </w:rPr>
        <w:t>月至</w:t>
      </w:r>
      <w:r>
        <w:rPr>
          <w:rFonts w:hint="default" w:ascii="monospace" w:hAnsi="Times New Roman" w:eastAsia="monospace" w:cs="monospace"/>
          <w:sz w:val="32"/>
          <w:szCs w:val="32"/>
        </w:rPr>
        <w:t>12</w:t>
      </w:r>
      <w:r>
        <w:rPr>
          <w:rFonts w:hint="default" w:ascii="monospace" w:hAnsi="宋体" w:eastAsia="monospace" w:cs="monospace"/>
          <w:sz w:val="32"/>
          <w:szCs w:val="32"/>
        </w:rPr>
        <w:t>月。</w:t>
      </w:r>
      <w:r>
        <w:rPr>
          <w:sz w:val="31"/>
          <w:szCs w:val="31"/>
        </w:rPr>
        <w:t>  </w:t>
      </w:r>
    </w:p>
    <w:p>
      <w:pPr>
        <w:pStyle w:val="3"/>
        <w:keepNext w:val="0"/>
        <w:keepLines w:val="0"/>
        <w:widowControl/>
        <w:suppressLineNumbers w:val="0"/>
        <w:spacing w:before="0" w:beforeAutospacing="0" w:after="0" w:afterAutospacing="1" w:line="533" w:lineRule="atLeast"/>
        <w:ind w:left="0" w:right="0" w:firstLine="0"/>
        <w:jc w:val="center"/>
        <w:rPr>
          <w:b w:val="0"/>
          <w:bCs w:val="0"/>
          <w:sz w:val="31"/>
          <w:szCs w:val="31"/>
        </w:rPr>
      </w:pPr>
      <w:r>
        <w:rPr>
          <w:rFonts w:hint="eastAsia" w:ascii="黑体" w:hAnsi="宋体" w:eastAsia="黑体" w:cs="黑体"/>
          <w:b w:val="0"/>
          <w:bCs w:val="0"/>
          <w:sz w:val="32"/>
          <w:szCs w:val="32"/>
        </w:rPr>
        <w:t>第三章 个人账户设置</w:t>
      </w:r>
      <w:r>
        <w:rPr>
          <w:b w:val="0"/>
          <w:bCs w:val="0"/>
          <w:sz w:val="31"/>
          <w:szCs w:val="31"/>
        </w:rPr>
        <w:t>  </w:t>
      </w:r>
    </w:p>
    <w:p>
      <w:pPr>
        <w:pStyle w:val="3"/>
        <w:keepNext w:val="0"/>
        <w:keepLines w:val="0"/>
        <w:widowControl/>
        <w:suppressLineNumbers w:val="0"/>
        <w:spacing w:before="0" w:beforeAutospacing="0" w:after="0" w:afterAutospacing="1" w:line="533" w:lineRule="atLeast"/>
        <w:ind w:left="0" w:right="0" w:firstLine="648"/>
        <w:rPr>
          <w:sz w:val="31"/>
          <w:szCs w:val="31"/>
        </w:rPr>
      </w:pPr>
      <w:r>
        <w:rPr>
          <w:rStyle w:val="6"/>
          <w:rFonts w:hint="default" w:ascii="monospace" w:hAnsi="宋体" w:eastAsia="monospace" w:cs="monospace"/>
          <w:color w:val="000000"/>
          <w:sz w:val="32"/>
          <w:szCs w:val="32"/>
        </w:rPr>
        <w:t>第九条</w:t>
      </w:r>
      <w:r>
        <w:rPr>
          <w:rFonts w:hint="default" w:ascii="monospace" w:hAnsi="宋体" w:eastAsia="monospace" w:cs="monospace"/>
          <w:color w:val="000000"/>
          <w:sz w:val="32"/>
          <w:szCs w:val="32"/>
        </w:rPr>
        <w:t xml:space="preserve"> 县城乡居民养老保险经办机构为每个参保人建立养老保险个人账户及养老保险档案。</w:t>
      </w:r>
      <w:r>
        <w:rPr>
          <w:sz w:val="31"/>
          <w:szCs w:val="31"/>
        </w:rPr>
        <w:t>  </w:t>
      </w:r>
    </w:p>
    <w:p>
      <w:pPr>
        <w:pStyle w:val="3"/>
        <w:keepNext w:val="0"/>
        <w:keepLines w:val="0"/>
        <w:widowControl/>
        <w:suppressLineNumbers w:val="0"/>
        <w:spacing w:before="0" w:beforeAutospacing="0" w:after="0" w:afterAutospacing="1" w:line="533" w:lineRule="atLeast"/>
        <w:ind w:left="0" w:right="0" w:firstLine="648"/>
        <w:rPr>
          <w:sz w:val="31"/>
          <w:szCs w:val="31"/>
        </w:rPr>
      </w:pPr>
      <w:r>
        <w:rPr>
          <w:rStyle w:val="6"/>
          <w:rFonts w:hint="default" w:ascii="monospace" w:hAnsi="宋体" w:eastAsia="monospace" w:cs="monospace"/>
          <w:color w:val="000000"/>
          <w:sz w:val="32"/>
          <w:szCs w:val="32"/>
        </w:rPr>
        <w:t>第十条</w:t>
      </w:r>
      <w:r>
        <w:rPr>
          <w:rFonts w:hint="default" w:ascii="monospace" w:hAnsi="宋体" w:eastAsia="monospace" w:cs="monospace"/>
          <w:color w:val="000000"/>
          <w:sz w:val="32"/>
          <w:szCs w:val="32"/>
        </w:rPr>
        <w:t xml:space="preserve"> 参保人养老保险个人账户由个人缴费、政府对参保人的缴费补贴、集体补助及其他社会经济组织、公益慈善组织或个人对参保人缴费的资助，全部记入个人账户。</w:t>
      </w:r>
      <w:r>
        <w:rPr>
          <w:sz w:val="31"/>
          <w:szCs w:val="31"/>
        </w:rPr>
        <w:t>  </w:t>
      </w:r>
    </w:p>
    <w:p>
      <w:pPr>
        <w:pStyle w:val="3"/>
        <w:keepNext w:val="0"/>
        <w:keepLines w:val="0"/>
        <w:widowControl/>
        <w:suppressLineNumbers w:val="0"/>
        <w:spacing w:before="0" w:beforeAutospacing="0" w:after="0" w:afterAutospacing="1" w:line="533" w:lineRule="atLeast"/>
        <w:ind w:left="0" w:right="0" w:firstLine="648"/>
        <w:rPr>
          <w:sz w:val="31"/>
          <w:szCs w:val="31"/>
        </w:rPr>
      </w:pPr>
      <w:r>
        <w:rPr>
          <w:rStyle w:val="6"/>
          <w:rFonts w:hint="default" w:ascii="monospace" w:hAnsi="宋体" w:eastAsia="monospace" w:cs="monospace"/>
          <w:color w:val="000000"/>
          <w:sz w:val="32"/>
          <w:szCs w:val="32"/>
        </w:rPr>
        <w:t>第十一条</w:t>
      </w:r>
      <w:r>
        <w:rPr>
          <w:rFonts w:hint="default" w:ascii="monospace" w:hAnsi="宋体" w:eastAsia="monospace" w:cs="monospace"/>
          <w:color w:val="000000"/>
          <w:sz w:val="32"/>
          <w:szCs w:val="32"/>
        </w:rPr>
        <w:t xml:space="preserve"> 个人账户储存额按国家规定计息。</w:t>
      </w:r>
      <w:r>
        <w:rPr>
          <w:sz w:val="31"/>
          <w:szCs w:val="31"/>
        </w:rPr>
        <w:t>  </w:t>
      </w:r>
    </w:p>
    <w:p>
      <w:pPr>
        <w:pStyle w:val="3"/>
        <w:keepNext w:val="0"/>
        <w:keepLines w:val="0"/>
        <w:widowControl/>
        <w:suppressLineNumbers w:val="0"/>
        <w:spacing w:before="0" w:beforeAutospacing="0" w:after="0" w:afterAutospacing="1" w:line="533" w:lineRule="atLeast"/>
        <w:ind w:left="0" w:right="0" w:firstLine="648"/>
        <w:rPr>
          <w:sz w:val="31"/>
          <w:szCs w:val="31"/>
        </w:rPr>
      </w:pPr>
      <w:r>
        <w:rPr>
          <w:rStyle w:val="6"/>
          <w:rFonts w:hint="default" w:ascii="monospace" w:hAnsi="宋体" w:eastAsia="monospace" w:cs="monospace"/>
          <w:color w:val="000000"/>
          <w:sz w:val="32"/>
          <w:szCs w:val="32"/>
        </w:rPr>
        <w:t>第十二条</w:t>
      </w:r>
      <w:r>
        <w:rPr>
          <w:rFonts w:hint="default" w:ascii="monospace" w:hAnsi="宋体" w:eastAsia="monospace" w:cs="monospace"/>
          <w:color w:val="000000"/>
          <w:sz w:val="32"/>
          <w:szCs w:val="32"/>
        </w:rPr>
        <w:t xml:space="preserve"> 参保人个人缴费记账日期为参保人缴费之日。</w:t>
      </w:r>
      <w:r>
        <w:rPr>
          <w:sz w:val="31"/>
          <w:szCs w:val="31"/>
        </w:rPr>
        <w:t>  </w:t>
      </w:r>
    </w:p>
    <w:p>
      <w:pPr>
        <w:pStyle w:val="3"/>
        <w:keepNext w:val="0"/>
        <w:keepLines w:val="0"/>
        <w:widowControl/>
        <w:suppressLineNumbers w:val="0"/>
        <w:spacing w:before="0" w:beforeAutospacing="0" w:after="0" w:afterAutospacing="1" w:line="533" w:lineRule="atLeast"/>
        <w:ind w:left="0" w:right="0" w:firstLine="648"/>
        <w:rPr>
          <w:sz w:val="31"/>
          <w:szCs w:val="31"/>
        </w:rPr>
      </w:pPr>
      <w:r>
        <w:rPr>
          <w:rStyle w:val="6"/>
          <w:rFonts w:hint="default" w:ascii="monospace" w:hAnsi="宋体" w:eastAsia="monospace" w:cs="monospace"/>
          <w:color w:val="000000"/>
          <w:sz w:val="32"/>
          <w:szCs w:val="32"/>
        </w:rPr>
        <w:t>第十三条</w:t>
      </w:r>
      <w:r>
        <w:rPr>
          <w:rFonts w:hint="default" w:ascii="monospace" w:hAnsi="宋体" w:eastAsia="monospace" w:cs="monospace"/>
          <w:color w:val="000000"/>
          <w:sz w:val="32"/>
          <w:szCs w:val="32"/>
        </w:rPr>
        <w:t xml:space="preserve"> 参保人不得退保或提前支取个人账户储存额。参保人员中断缴费的，其个人账户由城乡居民养老保险经办机构予以保留，并不间断计息。参保人死亡后，其个人账户中的资金余额，可以依法继承。</w:t>
      </w:r>
      <w:r>
        <w:rPr>
          <w:sz w:val="31"/>
          <w:szCs w:val="31"/>
        </w:rPr>
        <w:t>  </w:t>
      </w:r>
    </w:p>
    <w:p>
      <w:pPr>
        <w:pStyle w:val="3"/>
        <w:keepNext w:val="0"/>
        <w:keepLines w:val="0"/>
        <w:widowControl/>
        <w:suppressLineNumbers w:val="0"/>
        <w:spacing w:before="0" w:beforeAutospacing="0" w:after="0" w:afterAutospacing="1" w:line="533" w:lineRule="atLeast"/>
        <w:ind w:left="0" w:right="0" w:firstLine="0"/>
        <w:jc w:val="center"/>
        <w:rPr>
          <w:b w:val="0"/>
          <w:bCs w:val="0"/>
          <w:sz w:val="31"/>
          <w:szCs w:val="31"/>
        </w:rPr>
      </w:pPr>
      <w:r>
        <w:rPr>
          <w:rFonts w:hint="eastAsia" w:ascii="黑体" w:hAnsi="宋体" w:eastAsia="黑体" w:cs="黑体"/>
          <w:b w:val="0"/>
          <w:bCs w:val="0"/>
          <w:sz w:val="32"/>
          <w:szCs w:val="32"/>
        </w:rPr>
        <w:t>第四章 养老保险待遇及支付</w:t>
      </w:r>
      <w:r>
        <w:rPr>
          <w:b w:val="0"/>
          <w:bCs w:val="0"/>
          <w:sz w:val="31"/>
          <w:szCs w:val="31"/>
        </w:rPr>
        <w:t>  </w:t>
      </w:r>
    </w:p>
    <w:p>
      <w:pPr>
        <w:pStyle w:val="3"/>
        <w:keepNext w:val="0"/>
        <w:keepLines w:val="0"/>
        <w:widowControl/>
        <w:suppressLineNumbers w:val="0"/>
        <w:spacing w:before="0" w:beforeAutospacing="0" w:after="0" w:afterAutospacing="1" w:line="533" w:lineRule="atLeast"/>
        <w:ind w:left="0" w:right="0" w:firstLine="648"/>
        <w:rPr>
          <w:sz w:val="31"/>
          <w:szCs w:val="31"/>
        </w:rPr>
      </w:pPr>
      <w:r>
        <w:rPr>
          <w:rStyle w:val="6"/>
          <w:rFonts w:hint="default" w:ascii="monospace" w:hAnsi="宋体" w:eastAsia="monospace" w:cs="monospace"/>
          <w:color w:val="000000"/>
          <w:sz w:val="32"/>
          <w:szCs w:val="32"/>
        </w:rPr>
        <w:t>第十四条</w:t>
      </w:r>
      <w:r>
        <w:rPr>
          <w:rFonts w:hint="default" w:ascii="monospace" w:hAnsi="宋体" w:eastAsia="monospace" w:cs="monospace"/>
          <w:color w:val="000000"/>
          <w:sz w:val="32"/>
          <w:szCs w:val="32"/>
        </w:rPr>
        <w:t xml:space="preserve"> 养老保险待遇领取条件：</w:t>
      </w:r>
      <w:r>
        <w:rPr>
          <w:sz w:val="31"/>
          <w:szCs w:val="31"/>
        </w:rPr>
        <w:t>  </w:t>
      </w:r>
    </w:p>
    <w:p>
      <w:pPr>
        <w:pStyle w:val="3"/>
        <w:keepNext w:val="0"/>
        <w:keepLines w:val="0"/>
        <w:widowControl/>
        <w:suppressLineNumbers w:val="0"/>
        <w:spacing w:before="0" w:beforeAutospacing="0" w:after="0" w:afterAutospacing="1" w:line="533" w:lineRule="atLeast"/>
        <w:ind w:left="0" w:right="0" w:firstLine="634"/>
        <w:rPr>
          <w:sz w:val="31"/>
          <w:szCs w:val="31"/>
        </w:rPr>
      </w:pPr>
      <w:r>
        <w:rPr>
          <w:rFonts w:hint="default" w:ascii="monospace" w:eastAsia="monospace" w:cs="monospace"/>
          <w:sz w:val="32"/>
          <w:szCs w:val="32"/>
        </w:rPr>
        <w:t>（一）参加城乡居民养老保险的个人，年满60周岁、累计缴费满15年，且未领取国家规定的基本养老保险待遇的，可以从符合领取条件的次月起按月领取城乡居民养老保险待遇。</w:t>
      </w:r>
      <w:r>
        <w:rPr>
          <w:sz w:val="31"/>
          <w:szCs w:val="31"/>
        </w:rPr>
        <w:t>  </w:t>
      </w:r>
    </w:p>
    <w:p>
      <w:pPr>
        <w:pStyle w:val="3"/>
        <w:keepNext w:val="0"/>
        <w:keepLines w:val="0"/>
        <w:widowControl/>
        <w:suppressLineNumbers w:val="0"/>
        <w:spacing w:before="0" w:beforeAutospacing="0" w:after="0" w:afterAutospacing="1" w:line="533" w:lineRule="atLeast"/>
        <w:ind w:left="0" w:right="0" w:firstLine="634"/>
        <w:rPr>
          <w:sz w:val="31"/>
          <w:szCs w:val="31"/>
        </w:rPr>
      </w:pPr>
      <w:r>
        <w:rPr>
          <w:rFonts w:hint="default" w:ascii="monospace" w:eastAsia="monospace" w:cs="monospace"/>
          <w:sz w:val="32"/>
          <w:szCs w:val="32"/>
        </w:rPr>
        <w:t>（二）原新型农村社会养老保险或城镇居民社会养老保险制度实施时已年满60周岁，在本办法印发前未领取国家规定的基本养老保险待遇的，不用缴费，自2014年7月起，可以按月领取城乡居民养老保险基础养老金；距规定领取年龄不足15年的，应逐年缴费，也允许补缴，但累计缴费年限不得超过15年；距规定领取年龄超过15年的，应按年缴费，累计缴费年限不少于15年。</w:t>
      </w:r>
      <w:r>
        <w:rPr>
          <w:sz w:val="31"/>
          <w:szCs w:val="31"/>
        </w:rPr>
        <w:t>  </w:t>
      </w:r>
    </w:p>
    <w:p>
      <w:pPr>
        <w:pStyle w:val="3"/>
        <w:keepNext w:val="0"/>
        <w:keepLines w:val="0"/>
        <w:widowControl/>
        <w:suppressLineNumbers w:val="0"/>
        <w:spacing w:before="0" w:beforeAutospacing="0" w:after="0" w:afterAutospacing="1" w:line="533" w:lineRule="atLeast"/>
        <w:ind w:left="0" w:right="0" w:firstLine="648"/>
        <w:rPr>
          <w:sz w:val="31"/>
          <w:szCs w:val="31"/>
        </w:rPr>
      </w:pPr>
      <w:r>
        <w:rPr>
          <w:rStyle w:val="6"/>
          <w:rFonts w:hint="default" w:ascii="monospace" w:hAnsi="宋体" w:eastAsia="monospace" w:cs="monospace"/>
          <w:color w:val="000000"/>
          <w:sz w:val="32"/>
          <w:szCs w:val="32"/>
        </w:rPr>
        <w:t>第十五条</w:t>
      </w:r>
      <w:r>
        <w:rPr>
          <w:rFonts w:hint="default" w:ascii="monospace" w:hAnsi="宋体" w:eastAsia="monospace" w:cs="monospace"/>
          <w:color w:val="000000"/>
          <w:sz w:val="32"/>
          <w:szCs w:val="32"/>
        </w:rPr>
        <w:t xml:space="preserve"> 城乡居民养老金待遇由基础养老金与个人账户养老金两部分组成，支付终身。</w:t>
      </w:r>
      <w:r>
        <w:rPr>
          <w:sz w:val="31"/>
          <w:szCs w:val="31"/>
        </w:rPr>
        <w:t>  </w:t>
      </w:r>
    </w:p>
    <w:p>
      <w:pPr>
        <w:pStyle w:val="3"/>
        <w:keepNext w:val="0"/>
        <w:keepLines w:val="0"/>
        <w:widowControl/>
        <w:suppressLineNumbers w:val="0"/>
        <w:spacing w:before="0" w:beforeAutospacing="0" w:after="0" w:afterAutospacing="1" w:line="533" w:lineRule="atLeast"/>
        <w:ind w:left="0" w:right="0" w:firstLine="634"/>
        <w:rPr>
          <w:sz w:val="31"/>
          <w:szCs w:val="31"/>
        </w:rPr>
      </w:pPr>
      <w:r>
        <w:rPr>
          <w:rFonts w:hint="default" w:ascii="monospace" w:eastAsia="monospace" w:cs="monospace"/>
          <w:sz w:val="32"/>
          <w:szCs w:val="32"/>
        </w:rPr>
        <w:t>月领取标准=基础养老金+个人账户养老金。</w:t>
      </w:r>
      <w:r>
        <w:rPr>
          <w:sz w:val="31"/>
          <w:szCs w:val="31"/>
        </w:rPr>
        <w:t>  </w:t>
      </w:r>
    </w:p>
    <w:p>
      <w:pPr>
        <w:pStyle w:val="3"/>
        <w:keepNext w:val="0"/>
        <w:keepLines w:val="0"/>
        <w:widowControl/>
        <w:suppressLineNumbers w:val="0"/>
        <w:spacing w:before="0" w:beforeAutospacing="0" w:after="0" w:afterAutospacing="1" w:line="533" w:lineRule="atLeast"/>
        <w:ind w:left="0" w:right="0" w:firstLine="634"/>
        <w:rPr>
          <w:sz w:val="31"/>
          <w:szCs w:val="31"/>
        </w:rPr>
      </w:pPr>
      <w:r>
        <w:rPr>
          <w:rFonts w:hint="default" w:ascii="monospace" w:eastAsia="monospace" w:cs="monospace"/>
          <w:sz w:val="32"/>
          <w:szCs w:val="32"/>
        </w:rPr>
        <w:t>基础养老金=113元。</w:t>
      </w:r>
      <w:r>
        <w:rPr>
          <w:sz w:val="31"/>
          <w:szCs w:val="31"/>
        </w:rPr>
        <w:t>  </w:t>
      </w:r>
    </w:p>
    <w:p>
      <w:pPr>
        <w:pStyle w:val="3"/>
        <w:keepNext w:val="0"/>
        <w:keepLines w:val="0"/>
        <w:widowControl/>
        <w:suppressLineNumbers w:val="0"/>
        <w:spacing w:before="0" w:beforeAutospacing="0" w:after="0" w:afterAutospacing="1" w:line="533" w:lineRule="atLeast"/>
        <w:ind w:left="0" w:right="0" w:firstLine="634"/>
        <w:rPr>
          <w:sz w:val="31"/>
          <w:szCs w:val="31"/>
        </w:rPr>
      </w:pPr>
      <w:r>
        <w:rPr>
          <w:rFonts w:hint="default" w:ascii="monospace" w:eastAsia="monospace" w:cs="monospace"/>
          <w:sz w:val="32"/>
          <w:szCs w:val="32"/>
        </w:rPr>
        <w:t>个人账户养老金=个人账户全部储存额除以139（与现行职工基本养老保险个人账户养老金计发系数相同）。</w:t>
      </w:r>
      <w:r>
        <w:rPr>
          <w:sz w:val="31"/>
          <w:szCs w:val="31"/>
        </w:rPr>
        <w:t>  </w:t>
      </w:r>
    </w:p>
    <w:p>
      <w:pPr>
        <w:pStyle w:val="3"/>
        <w:keepNext w:val="0"/>
        <w:keepLines w:val="0"/>
        <w:widowControl/>
        <w:suppressLineNumbers w:val="0"/>
        <w:spacing w:before="0" w:beforeAutospacing="0" w:after="0" w:afterAutospacing="1" w:line="533" w:lineRule="atLeast"/>
        <w:ind w:left="0" w:right="0" w:firstLine="648"/>
        <w:rPr>
          <w:sz w:val="31"/>
          <w:szCs w:val="31"/>
        </w:rPr>
      </w:pPr>
      <w:r>
        <w:rPr>
          <w:rStyle w:val="6"/>
          <w:rFonts w:hint="default" w:ascii="monospace" w:hAnsi="宋体" w:eastAsia="monospace" w:cs="monospace"/>
          <w:color w:val="000000"/>
          <w:sz w:val="32"/>
          <w:szCs w:val="32"/>
        </w:rPr>
        <w:t>第十六条</w:t>
      </w:r>
      <w:r>
        <w:rPr>
          <w:rFonts w:hint="default" w:ascii="monospace" w:hAnsi="宋体" w:eastAsia="monospace" w:cs="monospace"/>
          <w:color w:val="000000"/>
          <w:sz w:val="32"/>
          <w:szCs w:val="32"/>
        </w:rPr>
        <w:t xml:space="preserve"> 鼓励参保人长期缴费，多缴多得。参保人缴费累计超过</w:t>
      </w:r>
      <w:r>
        <w:rPr>
          <w:rFonts w:hint="default" w:ascii="monospace" w:hAnsi="Times New Roman" w:eastAsia="monospace" w:cs="monospace"/>
          <w:color w:val="000000"/>
          <w:sz w:val="32"/>
          <w:szCs w:val="32"/>
        </w:rPr>
        <w:t>15</w:t>
      </w:r>
      <w:r>
        <w:rPr>
          <w:rFonts w:hint="default" w:ascii="monospace" w:hAnsi="宋体" w:eastAsia="monospace" w:cs="monospace"/>
          <w:sz w:val="32"/>
          <w:szCs w:val="32"/>
        </w:rPr>
        <w:t>年的，每增加</w:t>
      </w:r>
      <w:r>
        <w:rPr>
          <w:rFonts w:hint="default" w:ascii="monospace" w:hAnsi="Times New Roman" w:eastAsia="monospace" w:cs="monospace"/>
          <w:sz w:val="32"/>
          <w:szCs w:val="32"/>
        </w:rPr>
        <w:t>1</w:t>
      </w:r>
      <w:r>
        <w:rPr>
          <w:rFonts w:hint="default" w:ascii="monospace" w:hAnsi="宋体" w:eastAsia="monospace" w:cs="monospace"/>
          <w:sz w:val="32"/>
          <w:szCs w:val="32"/>
        </w:rPr>
        <w:t>年缴费，每月加发年限基础养老金</w:t>
      </w:r>
      <w:r>
        <w:rPr>
          <w:rFonts w:hint="default" w:ascii="monospace" w:hAnsi="Times New Roman" w:eastAsia="monospace" w:cs="monospace"/>
          <w:sz w:val="32"/>
          <w:szCs w:val="32"/>
        </w:rPr>
        <w:t>2</w:t>
      </w:r>
      <w:r>
        <w:rPr>
          <w:rFonts w:hint="default" w:ascii="monospace" w:hAnsi="宋体" w:eastAsia="monospace" w:cs="monospace"/>
          <w:sz w:val="32"/>
          <w:szCs w:val="32"/>
        </w:rPr>
        <w:t>元（不含补缴年限）。按照国家和省统一部署，县人民政府根据经济发展和物价变动等情况适当提高基础养老金水平。</w:t>
      </w:r>
      <w:r>
        <w:rPr>
          <w:sz w:val="31"/>
          <w:szCs w:val="31"/>
        </w:rPr>
        <w:t>  </w:t>
      </w:r>
    </w:p>
    <w:p>
      <w:pPr>
        <w:pStyle w:val="3"/>
        <w:keepNext w:val="0"/>
        <w:keepLines w:val="0"/>
        <w:widowControl/>
        <w:suppressLineNumbers w:val="0"/>
        <w:spacing w:before="0" w:beforeAutospacing="0" w:after="0" w:afterAutospacing="1" w:line="533" w:lineRule="atLeast"/>
        <w:ind w:left="0" w:right="0" w:firstLine="648"/>
        <w:rPr>
          <w:sz w:val="31"/>
          <w:szCs w:val="31"/>
        </w:rPr>
      </w:pPr>
      <w:r>
        <w:rPr>
          <w:rStyle w:val="6"/>
          <w:rFonts w:hint="default" w:ascii="monospace" w:hAnsi="宋体" w:eastAsia="monospace" w:cs="monospace"/>
          <w:color w:val="000000"/>
          <w:sz w:val="32"/>
          <w:szCs w:val="32"/>
        </w:rPr>
        <w:t>第十七条</w:t>
      </w:r>
      <w:r>
        <w:rPr>
          <w:rFonts w:hint="default" w:ascii="monospace" w:hAnsi="宋体" w:eastAsia="monospace" w:cs="monospace"/>
          <w:color w:val="000000"/>
          <w:sz w:val="32"/>
          <w:szCs w:val="32"/>
        </w:rPr>
        <w:t xml:space="preserve"> 城乡居民养老保险待遇按月实行社会化发放，领取人凭《社会保障卡》到指定的金融服务机构领取。</w:t>
      </w:r>
      <w:r>
        <w:rPr>
          <w:sz w:val="31"/>
          <w:szCs w:val="31"/>
        </w:rPr>
        <w:t>  </w:t>
      </w:r>
    </w:p>
    <w:p>
      <w:pPr>
        <w:pStyle w:val="3"/>
        <w:keepNext w:val="0"/>
        <w:keepLines w:val="0"/>
        <w:widowControl/>
        <w:suppressLineNumbers w:val="0"/>
        <w:spacing w:before="0" w:beforeAutospacing="0" w:after="0" w:afterAutospacing="1" w:line="533" w:lineRule="atLeast"/>
        <w:ind w:left="0" w:right="0" w:firstLine="648"/>
        <w:rPr>
          <w:sz w:val="31"/>
          <w:szCs w:val="31"/>
        </w:rPr>
      </w:pPr>
      <w:r>
        <w:rPr>
          <w:rStyle w:val="6"/>
          <w:rFonts w:hint="default" w:ascii="monospace" w:hAnsi="宋体" w:eastAsia="monospace" w:cs="monospace"/>
          <w:color w:val="000000"/>
          <w:sz w:val="32"/>
          <w:szCs w:val="32"/>
        </w:rPr>
        <w:t>第十八条</w:t>
      </w:r>
      <w:r>
        <w:rPr>
          <w:rFonts w:hint="default" w:ascii="monospace" w:hAnsi="宋体" w:eastAsia="monospace" w:cs="monospace"/>
          <w:color w:val="000000"/>
          <w:sz w:val="32"/>
          <w:szCs w:val="32"/>
        </w:rPr>
        <w:t xml:space="preserve"> 社会保险经办机构应每年对参保人进行待遇领取资格认证；参保人或养老保险待遇领取人员死亡的，其直系亲属应当在其死亡后的</w:t>
      </w:r>
      <w:r>
        <w:rPr>
          <w:rFonts w:hint="default" w:ascii="monospace" w:hAnsi="Times New Roman" w:eastAsia="monospace" w:cs="monospace"/>
          <w:color w:val="000000"/>
          <w:sz w:val="32"/>
          <w:szCs w:val="32"/>
        </w:rPr>
        <w:t>1</w:t>
      </w:r>
      <w:r>
        <w:rPr>
          <w:rFonts w:hint="default" w:ascii="monospace" w:hAnsi="宋体" w:eastAsia="monospace" w:cs="monospace"/>
          <w:sz w:val="32"/>
          <w:szCs w:val="32"/>
        </w:rPr>
        <w:t>个月内到所在乡镇（街道）综合服务中心办理参保终止或待遇停发手续，待遇领取人员自死亡次月起停止发放养老金，其个人账户中的资金余额可以依法继承，未及时办理待遇停发手续而多领取的养老保险待遇要及时退回。现行丧葬补助金标准为</w:t>
      </w:r>
      <w:r>
        <w:rPr>
          <w:rFonts w:hint="default" w:ascii="monospace" w:hAnsi="Times New Roman" w:eastAsia="monospace" w:cs="monospace"/>
          <w:sz w:val="32"/>
          <w:szCs w:val="32"/>
        </w:rPr>
        <w:t>600</w:t>
      </w:r>
      <w:r>
        <w:rPr>
          <w:rFonts w:hint="default" w:ascii="monospace" w:hAnsi="宋体" w:eastAsia="monospace" w:cs="monospace"/>
          <w:sz w:val="32"/>
          <w:szCs w:val="32"/>
        </w:rPr>
        <w:t>元。</w:t>
      </w:r>
      <w:r>
        <w:rPr>
          <w:sz w:val="31"/>
          <w:szCs w:val="31"/>
        </w:rPr>
        <w:t>  </w:t>
      </w:r>
    </w:p>
    <w:p>
      <w:pPr>
        <w:pStyle w:val="3"/>
        <w:keepNext w:val="0"/>
        <w:keepLines w:val="0"/>
        <w:widowControl/>
        <w:suppressLineNumbers w:val="0"/>
        <w:spacing w:before="0" w:beforeAutospacing="0" w:after="0" w:afterAutospacing="1" w:line="533" w:lineRule="atLeast"/>
        <w:ind w:left="0" w:right="0" w:firstLine="0"/>
        <w:jc w:val="center"/>
        <w:rPr>
          <w:sz w:val="31"/>
          <w:szCs w:val="31"/>
        </w:rPr>
      </w:pPr>
      <w:r>
        <w:rPr>
          <w:rFonts w:hint="eastAsia" w:ascii="黑体" w:hAnsi="宋体" w:eastAsia="黑体" w:cs="黑体"/>
          <w:b w:val="0"/>
          <w:bCs w:val="0"/>
          <w:color w:val="000000"/>
          <w:sz w:val="32"/>
          <w:szCs w:val="32"/>
        </w:rPr>
        <w:t>第五章 基金管理与监督</w:t>
      </w:r>
      <w:r>
        <w:rPr>
          <w:sz w:val="31"/>
          <w:szCs w:val="31"/>
        </w:rPr>
        <w:t>  </w:t>
      </w:r>
    </w:p>
    <w:p>
      <w:pPr>
        <w:pStyle w:val="3"/>
        <w:keepNext w:val="0"/>
        <w:keepLines w:val="0"/>
        <w:widowControl/>
        <w:suppressLineNumbers w:val="0"/>
        <w:spacing w:before="0" w:beforeAutospacing="0" w:after="0" w:afterAutospacing="1" w:line="533" w:lineRule="atLeast"/>
        <w:ind w:left="0" w:right="0" w:firstLine="648"/>
        <w:rPr>
          <w:sz w:val="31"/>
          <w:szCs w:val="31"/>
        </w:rPr>
      </w:pPr>
      <w:r>
        <w:rPr>
          <w:rStyle w:val="6"/>
          <w:rFonts w:hint="default" w:ascii="monospace" w:hAnsi="宋体" w:eastAsia="monospace" w:cs="monospace"/>
          <w:color w:val="000000"/>
          <w:sz w:val="32"/>
          <w:szCs w:val="32"/>
        </w:rPr>
        <w:t xml:space="preserve">第十九条 </w:t>
      </w:r>
      <w:r>
        <w:rPr>
          <w:rFonts w:hint="default" w:ascii="monospace" w:hAnsi="宋体" w:eastAsia="monospace" w:cs="monospace"/>
          <w:color w:val="000000"/>
          <w:sz w:val="32"/>
          <w:szCs w:val="32"/>
        </w:rPr>
        <w:t>城乡居民养老保险基金纳入社会保障基金财政专户，实行“收支两条线”管理，单独记账，独立核算，专款专用。任何部门、单位和个人不得挤占挪用、虚报冒领。基础养老金与个人账户基金分账管理，个人账户基金不得用于发放基础养老金。个人账户养老金实行省级集中管理，纳入省级财政专户。城乡居民养老保险经办机构工作经费纳入同级财政预算，不得从城乡居民养老保险基金中开支。</w:t>
      </w:r>
      <w:r>
        <w:rPr>
          <w:sz w:val="31"/>
          <w:szCs w:val="31"/>
        </w:rPr>
        <w:t>  </w:t>
      </w:r>
    </w:p>
    <w:p>
      <w:pPr>
        <w:pStyle w:val="3"/>
        <w:keepNext w:val="0"/>
        <w:keepLines w:val="0"/>
        <w:widowControl/>
        <w:suppressLineNumbers w:val="0"/>
        <w:spacing w:before="0" w:beforeAutospacing="0" w:after="0" w:afterAutospacing="1" w:line="533" w:lineRule="atLeast"/>
        <w:ind w:left="0" w:right="0" w:firstLine="648"/>
        <w:rPr>
          <w:sz w:val="31"/>
          <w:szCs w:val="31"/>
        </w:rPr>
      </w:pPr>
      <w:r>
        <w:rPr>
          <w:rStyle w:val="6"/>
          <w:rFonts w:hint="default" w:ascii="monospace" w:hAnsi="宋体" w:eastAsia="monospace" w:cs="monospace"/>
          <w:color w:val="000000"/>
          <w:sz w:val="32"/>
          <w:szCs w:val="32"/>
        </w:rPr>
        <w:t>第二十条</w:t>
      </w:r>
      <w:r>
        <w:rPr>
          <w:rFonts w:hint="default" w:ascii="monospace" w:hAnsi="宋体" w:eastAsia="monospace" w:cs="monospace"/>
          <w:color w:val="000000"/>
          <w:sz w:val="32"/>
          <w:szCs w:val="32"/>
        </w:rPr>
        <w:t xml:space="preserve"> 城乡居民养老保险经办机构和县财政部门在相关金融服务机构设立城乡居民养老保险基金收入户、支出户和财政专户。参保人缴纳的养老保险费、集体补助进入县城乡居民养老保险基金收入户，经办机构和财政部门分别在规定的时间内将县城乡居民养老保险基金收入户中的资金和政府缴费补贴划至县财政专户，再由县财政专户在规定的时间内划转至省财政专户。县财政部门按月将基础养老金、补贴资金和个人账户养老金从财政专户划转至基金支出户。</w:t>
      </w:r>
      <w:r>
        <w:rPr>
          <w:sz w:val="31"/>
          <w:szCs w:val="31"/>
        </w:rPr>
        <w:t>  </w:t>
      </w:r>
    </w:p>
    <w:p>
      <w:pPr>
        <w:pStyle w:val="3"/>
        <w:keepNext w:val="0"/>
        <w:keepLines w:val="0"/>
        <w:widowControl/>
        <w:suppressLineNumbers w:val="0"/>
        <w:spacing w:before="0" w:beforeAutospacing="0" w:after="0" w:afterAutospacing="1" w:line="533" w:lineRule="atLeast"/>
        <w:ind w:left="0" w:right="0" w:firstLine="648"/>
        <w:rPr>
          <w:sz w:val="31"/>
          <w:szCs w:val="31"/>
        </w:rPr>
      </w:pPr>
      <w:r>
        <w:rPr>
          <w:rStyle w:val="6"/>
          <w:rFonts w:hint="default" w:ascii="monospace" w:hAnsi="宋体" w:eastAsia="monospace" w:cs="monospace"/>
          <w:color w:val="000000"/>
          <w:sz w:val="32"/>
          <w:szCs w:val="32"/>
        </w:rPr>
        <w:t>第二十一条</w:t>
      </w:r>
      <w:r>
        <w:rPr>
          <w:rFonts w:hint="default" w:ascii="monospace" w:hAnsi="宋体" w:eastAsia="monospace" w:cs="monospace"/>
          <w:color w:val="000000"/>
          <w:sz w:val="32"/>
          <w:szCs w:val="32"/>
        </w:rPr>
        <w:t xml:space="preserve"> 城乡居民养老保险经办机构要建立健全城乡居民养老保险基金财会、统计和内部审计制度。每年编制社会保险基金收支预决算，并按要求编制和报送社会保险基金的财会和统计报表。</w:t>
      </w:r>
      <w:r>
        <w:rPr>
          <w:sz w:val="31"/>
          <w:szCs w:val="31"/>
        </w:rPr>
        <w:t>  </w:t>
      </w:r>
    </w:p>
    <w:p>
      <w:pPr>
        <w:pStyle w:val="3"/>
        <w:keepNext w:val="0"/>
        <w:keepLines w:val="0"/>
        <w:widowControl/>
        <w:suppressLineNumbers w:val="0"/>
        <w:spacing w:before="0" w:beforeAutospacing="0" w:after="0" w:afterAutospacing="1" w:line="533" w:lineRule="atLeast"/>
        <w:ind w:left="0" w:right="0" w:firstLine="648"/>
        <w:rPr>
          <w:sz w:val="31"/>
          <w:szCs w:val="31"/>
        </w:rPr>
      </w:pPr>
      <w:r>
        <w:rPr>
          <w:rStyle w:val="6"/>
          <w:rFonts w:hint="default" w:ascii="monospace" w:hAnsi="宋体" w:eastAsia="monospace" w:cs="monospace"/>
          <w:color w:val="000000"/>
          <w:sz w:val="32"/>
          <w:szCs w:val="32"/>
        </w:rPr>
        <w:t>第二十二条</w:t>
      </w:r>
      <w:r>
        <w:rPr>
          <w:rFonts w:hint="default" w:ascii="monospace" w:hAnsi="宋体" w:eastAsia="monospace" w:cs="monospace"/>
          <w:color w:val="000000"/>
          <w:sz w:val="32"/>
          <w:szCs w:val="32"/>
        </w:rPr>
        <w:t xml:space="preserve"> 城乡居民养老保险经办机构要制订科学合理的业务操作流程，并实行制度化、信息化管理，对基金的筹集、上解、预算、划拨、发放进行实时监控和定期检查，并定期公布城乡居民养老保险基金筹集和支付信息，做到公开透明，加强社会监督。财政、监察、审计部门按各自职责实施监督，严禁挤占挪用，确保基金安全。城乡居民养老保险经办机构和村（居）民委员会每年对辖区内参保人缴费和待遇领取资格进行公示，接受群众监督。</w:t>
      </w:r>
      <w:r>
        <w:rPr>
          <w:sz w:val="31"/>
          <w:szCs w:val="31"/>
        </w:rPr>
        <w:t>  </w:t>
      </w:r>
    </w:p>
    <w:p>
      <w:pPr>
        <w:pStyle w:val="3"/>
        <w:keepNext w:val="0"/>
        <w:keepLines w:val="0"/>
        <w:widowControl/>
        <w:suppressLineNumbers w:val="0"/>
        <w:spacing w:before="0" w:beforeAutospacing="0" w:after="0" w:afterAutospacing="1" w:line="533" w:lineRule="atLeast"/>
        <w:ind w:left="0" w:right="0" w:firstLine="648"/>
        <w:rPr>
          <w:sz w:val="31"/>
          <w:szCs w:val="31"/>
        </w:rPr>
      </w:pPr>
      <w:r>
        <w:rPr>
          <w:rStyle w:val="6"/>
          <w:rFonts w:hint="default" w:ascii="monospace" w:hAnsi="宋体" w:eastAsia="monospace" w:cs="monospace"/>
          <w:color w:val="000000"/>
          <w:sz w:val="32"/>
          <w:szCs w:val="32"/>
        </w:rPr>
        <w:t>第二十三条</w:t>
      </w:r>
      <w:r>
        <w:rPr>
          <w:rFonts w:hint="default" w:ascii="monospace" w:hAnsi="宋体" w:eastAsia="monospace" w:cs="monospace"/>
          <w:color w:val="000000"/>
          <w:sz w:val="32"/>
          <w:szCs w:val="32"/>
        </w:rPr>
        <w:t xml:space="preserve"> 通</w:t>
      </w:r>
      <w:r>
        <w:rPr>
          <w:rFonts w:hint="default" w:ascii="monospace" w:hAnsi="宋体" w:eastAsia="monospace" w:cs="monospace"/>
          <w:color w:val="000000"/>
          <w:spacing w:val="-12"/>
          <w:sz w:val="32"/>
          <w:szCs w:val="32"/>
        </w:rPr>
        <w:t>过伪造有关证件或其它手段多领、冒领养老保险待遇的，由城乡居民养老保险经办机构追回多领、冒领的养老保险待遇。构成犯罪的，</w:t>
      </w:r>
      <w:r>
        <w:rPr>
          <w:rFonts w:hint="default" w:ascii="monospace" w:hAnsi="宋体" w:eastAsia="monospace" w:cs="monospace"/>
          <w:color w:val="000000"/>
          <w:sz w:val="32"/>
          <w:szCs w:val="32"/>
        </w:rPr>
        <w:t>移交司法机关依法追究刑事责任。</w:t>
      </w:r>
      <w:r>
        <w:rPr>
          <w:sz w:val="31"/>
          <w:szCs w:val="31"/>
        </w:rPr>
        <w:t>  </w:t>
      </w:r>
    </w:p>
    <w:p>
      <w:pPr>
        <w:pStyle w:val="3"/>
        <w:keepNext w:val="0"/>
        <w:keepLines w:val="0"/>
        <w:widowControl/>
        <w:suppressLineNumbers w:val="0"/>
        <w:spacing w:before="0" w:beforeAutospacing="0" w:after="0" w:afterAutospacing="1" w:line="533" w:lineRule="atLeast"/>
        <w:ind w:left="0" w:right="0" w:firstLine="0"/>
        <w:jc w:val="center"/>
        <w:rPr>
          <w:b w:val="0"/>
          <w:bCs w:val="0"/>
          <w:sz w:val="31"/>
          <w:szCs w:val="31"/>
        </w:rPr>
      </w:pPr>
      <w:r>
        <w:rPr>
          <w:rFonts w:hint="eastAsia" w:ascii="黑体" w:hAnsi="宋体" w:eastAsia="黑体" w:cs="黑体"/>
          <w:b w:val="0"/>
          <w:bCs w:val="0"/>
          <w:sz w:val="32"/>
          <w:szCs w:val="32"/>
        </w:rPr>
        <w:t>第六章 附则</w:t>
      </w:r>
      <w:r>
        <w:rPr>
          <w:b w:val="0"/>
          <w:bCs w:val="0"/>
          <w:sz w:val="31"/>
          <w:szCs w:val="31"/>
        </w:rPr>
        <w:t>  </w:t>
      </w:r>
    </w:p>
    <w:p>
      <w:pPr>
        <w:pStyle w:val="3"/>
        <w:keepNext w:val="0"/>
        <w:keepLines w:val="0"/>
        <w:widowControl/>
        <w:suppressLineNumbers w:val="0"/>
        <w:spacing w:before="0" w:beforeAutospacing="0" w:after="0" w:afterAutospacing="1" w:line="533" w:lineRule="atLeast"/>
        <w:ind w:left="0" w:right="0" w:firstLine="648"/>
        <w:rPr>
          <w:sz w:val="31"/>
          <w:szCs w:val="31"/>
        </w:rPr>
      </w:pPr>
      <w:r>
        <w:rPr>
          <w:rStyle w:val="6"/>
          <w:rFonts w:hint="default" w:ascii="monospace" w:hAnsi="宋体" w:eastAsia="monospace" w:cs="monospace"/>
          <w:color w:val="000000"/>
          <w:sz w:val="32"/>
          <w:szCs w:val="32"/>
        </w:rPr>
        <w:t>第二十四条</w:t>
      </w:r>
      <w:r>
        <w:rPr>
          <w:rFonts w:hint="default" w:ascii="monospace" w:hAnsi="宋体" w:eastAsia="monospace" w:cs="monospace"/>
          <w:color w:val="000000"/>
          <w:sz w:val="32"/>
          <w:szCs w:val="32"/>
        </w:rPr>
        <w:t xml:space="preserve"> 本实施办法实施后，如与国家、省、州出台的有关城乡居民养老保险政策文件不一致的，按国家、省、州有关规定执行。</w:t>
      </w:r>
      <w:r>
        <w:rPr>
          <w:sz w:val="31"/>
          <w:szCs w:val="31"/>
        </w:rPr>
        <w:t>  </w:t>
      </w:r>
    </w:p>
    <w:p>
      <w:pPr>
        <w:pStyle w:val="3"/>
        <w:keepNext w:val="0"/>
        <w:keepLines w:val="0"/>
        <w:widowControl/>
        <w:suppressLineNumbers w:val="0"/>
        <w:spacing w:before="0" w:beforeAutospacing="0" w:after="0" w:afterAutospacing="1" w:line="533" w:lineRule="atLeast"/>
        <w:ind w:left="0" w:right="0" w:firstLine="648"/>
        <w:rPr>
          <w:sz w:val="31"/>
          <w:szCs w:val="31"/>
        </w:rPr>
      </w:pPr>
      <w:r>
        <w:rPr>
          <w:rStyle w:val="6"/>
          <w:rFonts w:hint="default" w:ascii="monospace" w:hAnsi="宋体" w:eastAsia="monospace" w:cs="monospace"/>
          <w:color w:val="000000"/>
          <w:sz w:val="32"/>
          <w:szCs w:val="32"/>
        </w:rPr>
        <w:t>第二十五条</w:t>
      </w:r>
      <w:r>
        <w:rPr>
          <w:rFonts w:hint="default" w:ascii="monospace" w:hAnsi="宋体" w:eastAsia="monospace" w:cs="monospace"/>
          <w:color w:val="000000"/>
          <w:sz w:val="32"/>
          <w:szCs w:val="32"/>
        </w:rPr>
        <w:t xml:space="preserve"> 本实施办法由县人力资源和社会保障局负责解释。自公布之日起实施。</w:t>
      </w:r>
      <w:r>
        <w:rPr>
          <w:sz w:val="31"/>
          <w:szCs w:val="31"/>
        </w:rPr>
        <w:t>  </w:t>
      </w:r>
    </w:p>
    <w:p>
      <w:pPr>
        <w:pStyle w:val="3"/>
        <w:keepNext w:val="0"/>
        <w:keepLines w:val="0"/>
        <w:widowControl/>
        <w:suppressLineNumbers w:val="0"/>
        <w:spacing w:before="0" w:beforeAutospacing="0" w:after="0" w:afterAutospacing="1" w:line="360" w:lineRule="atLeast"/>
        <w:ind w:left="0" w:right="0" w:firstLine="0"/>
        <w:jc w:val="both"/>
        <w:rPr>
          <w:sz w:val="31"/>
          <w:szCs w:val="31"/>
        </w:rPr>
      </w:pPr>
      <w:r>
        <w:rPr>
          <w:sz w:val="31"/>
          <w:szCs w:val="31"/>
        </w:rPr>
        <w:drawing>
          <wp:inline distT="0" distB="0" distL="114300" distR="114300">
            <wp:extent cx="3209925" cy="9525"/>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4"/>
                    <a:stretch>
                      <a:fillRect/>
                    </a:stretch>
                  </pic:blipFill>
                  <pic:spPr>
                    <a:xfrm>
                      <a:off x="0" y="0"/>
                      <a:ext cx="3209925" cy="9525"/>
                    </a:xfrm>
                    <a:prstGeom prst="rect">
                      <a:avLst/>
                    </a:prstGeom>
                    <a:noFill/>
                    <a:ln w="9525">
                      <a:noFill/>
                    </a:ln>
                  </pic:spPr>
                </pic:pic>
              </a:graphicData>
            </a:graphic>
          </wp:inline>
        </w:drawing>
      </w:r>
      <w:r>
        <w:rPr>
          <w:sz w:val="31"/>
          <w:szCs w:val="31"/>
        </w:rPr>
        <w:t>  </w:t>
      </w:r>
    </w:p>
    <w:p>
      <w:pPr>
        <w:pStyle w:val="3"/>
        <w:keepNext w:val="0"/>
        <w:keepLines w:val="0"/>
        <w:widowControl/>
        <w:suppressLineNumbers w:val="0"/>
        <w:spacing w:before="0" w:beforeAutospacing="0" w:after="0" w:afterAutospacing="1" w:line="360" w:lineRule="atLeast"/>
        <w:ind w:left="0" w:right="0" w:firstLine="0"/>
        <w:rPr>
          <w:sz w:val="31"/>
          <w:szCs w:val="31"/>
        </w:rPr>
      </w:pPr>
      <w:r>
        <w:rPr>
          <w:rFonts w:hint="default" w:ascii="monospace" w:hAnsi="宋体" w:eastAsia="monospace" w:cs="monospace"/>
          <w:color w:val="000000"/>
          <w:spacing w:val="-2"/>
          <w:sz w:val="32"/>
          <w:szCs w:val="32"/>
        </w:rPr>
        <w:t>抄送：县委各部门，县人武部。</w:t>
      </w:r>
      <w:r>
        <w:rPr>
          <w:sz w:val="31"/>
          <w:szCs w:val="31"/>
        </w:rPr>
        <w:t>  </w:t>
      </w:r>
    </w:p>
    <w:p>
      <w:pPr>
        <w:pStyle w:val="3"/>
        <w:keepNext w:val="0"/>
        <w:keepLines w:val="0"/>
        <w:widowControl/>
        <w:suppressLineNumbers w:val="0"/>
        <w:spacing w:before="0" w:beforeAutospacing="0" w:after="0" w:afterAutospacing="1" w:line="360" w:lineRule="atLeast"/>
        <w:ind w:left="0" w:right="0" w:firstLine="0"/>
        <w:rPr>
          <w:sz w:val="31"/>
          <w:szCs w:val="31"/>
        </w:rPr>
      </w:pPr>
      <w:r>
        <w:rPr>
          <w:rFonts w:hint="default" w:ascii="monospace" w:hAnsi="宋体" w:eastAsia="monospace" w:cs="monospace"/>
          <w:color w:val="000000"/>
          <w:spacing w:val="-2"/>
          <w:sz w:val="32"/>
          <w:szCs w:val="32"/>
          <w:u w:val="none"/>
        </w:rPr>
        <w:t>      县</w:t>
      </w:r>
      <w:r>
        <w:rPr>
          <w:rFonts w:hint="default" w:ascii="monospace" w:hAnsi="宋体" w:eastAsia="monospace" w:cs="monospace"/>
          <w:color w:val="000000"/>
          <w:spacing w:val="-18"/>
          <w:sz w:val="32"/>
          <w:szCs w:val="32"/>
          <w:u w:val="none"/>
        </w:rPr>
        <w:t>人大办，县政协办，县人民法院，县人民检察院</w:t>
      </w:r>
      <w:r>
        <w:rPr>
          <w:rFonts w:hint="default" w:ascii="Times New Roman" w:hAnsi="Times New Roman" w:cs="Times New Roman"/>
          <w:color w:val="000000"/>
          <w:spacing w:val="-18"/>
          <w:sz w:val="32"/>
          <w:szCs w:val="32"/>
          <w:u w:val="none"/>
        </w:rPr>
        <w:t>,</w:t>
      </w:r>
      <w:r>
        <w:rPr>
          <w:rFonts w:hint="default" w:ascii="monospace" w:hAnsi="宋体" w:eastAsia="monospace" w:cs="monospace"/>
          <w:sz w:val="32"/>
          <w:szCs w:val="32"/>
        </w:rPr>
        <w:t>县工商联</w:t>
      </w:r>
      <w:r>
        <w:rPr>
          <w:rFonts w:hint="default" w:ascii="monospace" w:hAnsi="宋体" w:eastAsia="monospace" w:cs="monospace"/>
          <w:color w:val="000000"/>
          <w:spacing w:val="-2"/>
          <w:sz w:val="32"/>
          <w:szCs w:val="32"/>
          <w:u w:val="none"/>
        </w:rPr>
        <w:t>。</w:t>
      </w:r>
    </w:p>
    <w:p>
      <w:pPr>
        <w:pStyle w:val="3"/>
        <w:keepNext w:val="0"/>
        <w:keepLines w:val="0"/>
        <w:widowControl/>
        <w:suppressLineNumbers w:val="0"/>
        <w:spacing w:before="0" w:beforeAutospacing="0" w:after="0" w:afterAutospacing="1" w:line="360" w:lineRule="atLeast"/>
        <w:ind w:left="0" w:right="0" w:firstLine="0"/>
        <w:rPr>
          <w:sz w:val="31"/>
          <w:szCs w:val="31"/>
        </w:rPr>
      </w:pPr>
      <w:r>
        <w:rPr>
          <w:rFonts w:hint="default" w:ascii="monospace" w:eastAsia="monospace" w:cs="monospace"/>
          <w:spacing w:val="-2"/>
          <w:sz w:val="31"/>
          <w:szCs w:val="31"/>
        </w:rPr>
        <w:drawing>
          <wp:inline distT="0" distB="0" distL="114300" distR="114300">
            <wp:extent cx="3209925" cy="9525"/>
            <wp:effectExtent l="0" t="0" r="0"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4"/>
                    <a:stretch>
                      <a:fillRect/>
                    </a:stretch>
                  </pic:blipFill>
                  <pic:spPr>
                    <a:xfrm>
                      <a:off x="0" y="0"/>
                      <a:ext cx="3209925" cy="9525"/>
                    </a:xfrm>
                    <a:prstGeom prst="rect">
                      <a:avLst/>
                    </a:prstGeom>
                    <a:noFill/>
                    <a:ln w="9525">
                      <a:noFill/>
                    </a:ln>
                  </pic:spPr>
                </pic:pic>
              </a:graphicData>
            </a:graphic>
          </wp:inline>
        </w:drawing>
      </w:r>
      <w:r>
        <w:rPr>
          <w:rFonts w:hint="default" w:ascii="monospace" w:eastAsia="monospace" w:cs="monospace"/>
          <w:spacing w:val="-2"/>
          <w:sz w:val="31"/>
          <w:szCs w:val="31"/>
        </w:rPr>
        <w:t> </w:t>
      </w:r>
      <w:r>
        <w:rPr>
          <w:sz w:val="31"/>
          <w:szCs w:val="31"/>
        </w:rPr>
        <w:t>  </w:t>
      </w:r>
    </w:p>
    <w:p>
      <w:pPr>
        <w:pStyle w:val="3"/>
        <w:keepNext w:val="0"/>
        <w:keepLines w:val="0"/>
        <w:widowControl/>
        <w:suppressLineNumbers w:val="0"/>
        <w:spacing w:before="0" w:beforeAutospacing="0" w:after="0" w:afterAutospacing="1" w:line="360" w:lineRule="atLeast"/>
        <w:ind w:left="0" w:right="0" w:firstLine="0"/>
        <w:rPr>
          <w:sz w:val="31"/>
          <w:szCs w:val="31"/>
        </w:rPr>
      </w:pPr>
      <w:r>
        <w:rPr>
          <w:rFonts w:hint="default" w:ascii="monospace" w:hAnsi="宋体" w:eastAsia="monospace" w:cs="monospace"/>
          <w:color w:val="000000"/>
          <w:spacing w:val="-2"/>
          <w:sz w:val="32"/>
          <w:szCs w:val="32"/>
          <w:u w:val="none"/>
        </w:rPr>
        <w:t>龙山县人民政府办公室</w:t>
      </w:r>
      <w:r>
        <w:rPr>
          <w:rFonts w:hint="default" w:ascii="Times New Roman" w:hAnsi="Times New Roman" w:eastAsia="宋体" w:cs="Times New Roman"/>
          <w:color w:val="000000"/>
          <w:spacing w:val="-2"/>
          <w:sz w:val="32"/>
          <w:szCs w:val="32"/>
          <w:u w:val="none"/>
        </w:rPr>
        <w:t xml:space="preserve"> </w:t>
      </w:r>
      <w:r>
        <w:rPr>
          <w:rFonts w:hint="default" w:ascii="monospace" w:hAnsi="Times New Roman" w:eastAsia="monospace" w:cs="monospace"/>
          <w:color w:val="000000"/>
          <w:spacing w:val="-2"/>
          <w:sz w:val="32"/>
          <w:szCs w:val="32"/>
          <w:u w:val="none"/>
        </w:rPr>
        <w:t>2021</w:t>
      </w:r>
      <w:r>
        <w:rPr>
          <w:rFonts w:hint="default" w:ascii="monospace" w:hAnsi="宋体" w:eastAsia="monospace" w:cs="monospace"/>
          <w:color w:val="000000"/>
          <w:spacing w:val="-2"/>
          <w:sz w:val="32"/>
          <w:szCs w:val="32"/>
          <w:u w:val="none"/>
        </w:rPr>
        <w:t>年</w:t>
      </w:r>
      <w:r>
        <w:rPr>
          <w:rFonts w:hint="default" w:ascii="monospace" w:hAnsi="Times New Roman" w:eastAsia="monospace" w:cs="monospace"/>
          <w:color w:val="000000"/>
          <w:spacing w:val="-2"/>
          <w:sz w:val="32"/>
          <w:szCs w:val="32"/>
          <w:u w:val="none"/>
        </w:rPr>
        <w:t>7</w:t>
      </w:r>
      <w:r>
        <w:rPr>
          <w:rFonts w:hint="default" w:ascii="monospace" w:hAnsi="宋体" w:eastAsia="monospace" w:cs="monospace"/>
          <w:color w:val="000000"/>
          <w:spacing w:val="-2"/>
          <w:sz w:val="32"/>
          <w:szCs w:val="32"/>
          <w:u w:val="none"/>
        </w:rPr>
        <w:t>月</w:t>
      </w:r>
      <w:r>
        <w:rPr>
          <w:rFonts w:hint="default" w:ascii="monospace" w:hAnsi="Times New Roman" w:eastAsia="monospace" w:cs="monospace"/>
          <w:color w:val="000000"/>
          <w:spacing w:val="-2"/>
          <w:sz w:val="32"/>
          <w:szCs w:val="32"/>
          <w:u w:val="none"/>
        </w:rPr>
        <w:t>31</w:t>
      </w:r>
      <w:r>
        <w:rPr>
          <w:rFonts w:hint="default" w:ascii="monospace" w:hAnsi="宋体" w:eastAsia="monospace" w:cs="monospace"/>
          <w:color w:val="000000"/>
          <w:spacing w:val="-2"/>
          <w:sz w:val="32"/>
          <w:szCs w:val="32"/>
          <w:u w:val="none"/>
        </w:rPr>
        <w:t>日印发</w:t>
      </w:r>
    </w:p>
    <w:p>
      <w:pPr>
        <w:pStyle w:val="3"/>
        <w:keepNext w:val="0"/>
        <w:keepLines w:val="0"/>
        <w:widowControl/>
        <w:suppressLineNumbers w:val="0"/>
        <w:spacing w:before="0" w:beforeAutospacing="0" w:after="0" w:afterAutospacing="1" w:line="360" w:lineRule="atLeast"/>
        <w:ind w:left="0" w:right="0" w:firstLine="0"/>
        <w:rPr>
          <w:sz w:val="31"/>
          <w:szCs w:val="31"/>
        </w:rPr>
      </w:pPr>
      <w:r>
        <w:rPr>
          <w:rFonts w:hint="default" w:ascii="monospace" w:eastAsia="monospace" w:cs="monospace"/>
          <w:spacing w:val="-2"/>
          <w:sz w:val="31"/>
          <w:szCs w:val="31"/>
        </w:rPr>
        <w:drawing>
          <wp:inline distT="0" distB="0" distL="114300" distR="114300">
            <wp:extent cx="3209925" cy="9525"/>
            <wp:effectExtent l="0" t="0" r="0" b="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4"/>
                    <a:stretch>
                      <a:fillRect/>
                    </a:stretch>
                  </pic:blipFill>
                  <pic:spPr>
                    <a:xfrm>
                      <a:off x="0" y="0"/>
                      <a:ext cx="3209925" cy="9525"/>
                    </a:xfrm>
                    <a:prstGeom prst="rect">
                      <a:avLst/>
                    </a:prstGeom>
                    <a:noFill/>
                    <a:ln w="9525">
                      <a:noFill/>
                    </a:ln>
                  </pic:spPr>
                </pic:pic>
              </a:graphicData>
            </a:graphic>
          </wp:inline>
        </w:drawing>
      </w:r>
      <w:r>
        <w:rPr>
          <w:rFonts w:hint="default" w:ascii="monospace" w:eastAsia="monospace" w:cs="monospace"/>
          <w:spacing w:val="-2"/>
          <w:sz w:val="31"/>
          <w:szCs w:val="31"/>
        </w:rPr>
        <w:t> </w:t>
      </w:r>
    </w:p>
    <w:p>
      <w:pPr>
        <w:pStyle w:val="3"/>
        <w:keepNext w:val="0"/>
        <w:keepLines w:val="0"/>
        <w:widowControl/>
        <w:suppressLineNumbers w:val="0"/>
      </w:pPr>
      <w: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4C1E57"/>
    <w:rsid w:val="1D141C5C"/>
    <w:rsid w:val="294C1E57"/>
    <w:rsid w:val="48755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2021-11-28T03:56:00Z</dcterms:created>
  <dc:creator>Administrator</dc:creator>
  <cp:lastModifiedBy>Administrator</cp:lastModifiedBy>
  <dcterms:modified xsi:type="dcterms:W3CDTF">2021-11-28T09:16:53Z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FF6167F1F0B244068B7D6B230869045C</vt:lpwstr>
  </property>
</Properties>
</file>