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2021年农车镇分工情况一览表</w:t>
      </w:r>
    </w:p>
    <w:tbl>
      <w:tblPr>
        <w:tblStyle w:val="2"/>
        <w:tblpPr w:leftFromText="180" w:rightFromText="180" w:vertAnchor="text" w:horzAnchor="page" w:tblpX="1677" w:tblpY="103"/>
        <w:tblOverlap w:val="never"/>
        <w:tblW w:w="84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1253"/>
        <w:gridCol w:w="2580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对口联系县直部门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尚鹏飞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彭芳、粟亚琼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县委组织部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尚鹏飞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团县委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尚鹏飞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尚鹏飞、鲁秀菊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尚鹏飞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刘艳青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县编办、县人社局、县财政局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老干及关心下一代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尚鹏飞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粟亚琼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县老干局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尚鹏飞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张丕坤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县工会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统战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尚鹏飞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尚鹏飞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县委统战部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尚鹏飞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尚鹏飞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依法治县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彭南琼、苏峰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县法制办、县依法治县办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社会治安综合治理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向云坤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县委政法委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信访维稳（含12345县长热线）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县信访局、县联席办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向云坤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县禁毒办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彭南琼、苏峰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网格化管理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向云坤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县网格办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扫黑除恶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向云坤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县政法委、公安局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烤烟生产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彭宝柱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县烟办、县烟草公司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白茶产业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彭宝柱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东西部协作办、茶叶办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户改厕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向邦洪、彭宝柱、万年红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美丽湘西建设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向邦洪、彭宝柱、万年红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县美丽湘西办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县环保局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2021年农车镇分工情况一览表</w:t>
      </w:r>
    </w:p>
    <w:tbl>
      <w:tblPr>
        <w:tblStyle w:val="2"/>
        <w:tblpPr w:leftFromText="180" w:rightFromText="180" w:vertAnchor="text" w:horzAnchor="page" w:tblpX="1677" w:tblpY="103"/>
        <w:tblOverlap w:val="never"/>
        <w:tblW w:w="84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1253"/>
        <w:gridCol w:w="2580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对口联系县直部门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供销改革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向邦洪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县供销联社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向邦洪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县公路服务中心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张云、田序双、向金跃、全明旭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统计（农业、经管）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县农业农村局、县经管站、统计局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农机服务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县农机服务中心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彭丛林、彭英辉、向祖兴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畜牧防疫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县畜牧水产服务中心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农民减负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田序双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县经管站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油茶产业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彭宝柱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县油茶办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食品药品安全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肖运辉、石雪、王丽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县委办、县政府办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肖运辉、石雪、王丽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县档案局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镇区接待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肖运辉、石雪、王丽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车辆管理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肖运辉、石雪、王丽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县公车中心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基层公共文化建设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县旅游和文广新局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文明创建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肖运辉、石雪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县文明办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新农合、卫计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政务公开、便民服务中心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县政务中心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2021年农车镇分工情况一览表</w:t>
      </w:r>
    </w:p>
    <w:tbl>
      <w:tblPr>
        <w:tblStyle w:val="2"/>
        <w:tblpPr w:leftFromText="180" w:rightFromText="180" w:vertAnchor="text" w:horzAnchor="page" w:tblpX="1677" w:tblpY="103"/>
        <w:tblOverlap w:val="never"/>
        <w:tblW w:w="84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1253"/>
        <w:gridCol w:w="2580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对口联系县直部门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放管服改革、优化营商环境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县“放管服”领导小组办公室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民族团结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梁贺荣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县民宗局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新闻宣传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田秋璇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县政府信息中心、县电视台、县融媒体中心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中心组学习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田秋璇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县委宣传部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意识形态（党史学习教育）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田秋璇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县委宣传部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胡贵锋、魏权玺、梁安南、张开艳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县安监局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彭舰桥、张开华、崔爱平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县消防大队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道路交通（农村公交）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胡贵锋、魏权玺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治超治限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县治超办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脱贫攻坚巩固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谢炎林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彭南猛、方宇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县乡村振兴局、县驻村办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谢炎林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彭南猛、方宇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武装工作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谢炎林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向云坤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县人武部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民政救助、老龄及留守儿童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谢炎林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王青梅、钟绍军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殡葬改革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谢炎林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王青梅、钟绍军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敬老院管理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谢炎林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王青梅、钟绍军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残疾人服务管理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谢炎林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王青梅、钟绍军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县残联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党风廉政建设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县纪委监委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干部作风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县纪委监委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干部绩效管理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劳保就业、失地农民保险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戴京宇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21年农车镇分工情况一览表</w:t>
      </w:r>
    </w:p>
    <w:tbl>
      <w:tblPr>
        <w:tblStyle w:val="2"/>
        <w:tblpPr w:leftFromText="180" w:rightFromText="180" w:vertAnchor="text" w:horzAnchor="page" w:tblpX="1677" w:tblpY="103"/>
        <w:tblOverlap w:val="never"/>
        <w:tblW w:w="84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1253"/>
        <w:gridCol w:w="2580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对口联系县直部门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小城镇建设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戴京宇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王发文、彭芳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东西部协作、长沙对口扶持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戴京宇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王发文、彭芳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县对口办、芙蓉区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戴京宇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王发文、彭芳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县发改、水利、交运局、县基础设施办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戴京宇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兰晓英、彭宝柱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戴京宇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兰晓英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县水利局、县河长办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戴京宇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兰晓英、郑许兵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防汛抗旱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戴京宇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兰晓英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县水利局、县防汛抗旱指挥部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村账管理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梁安南、李易、梁吉利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镇区规划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祝德刚、彭杰、刘龙万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梁安南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全体政府干部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梁安南、肖运辉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梁安南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县商务局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梁安南、李易、梁吉利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退伍军人事务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退伍军人事务局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祝德刚、彭杰、刘龙万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“两违”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祝德刚、彭杰、刘龙万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县两违办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电力保障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梁安南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县网改办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食堂后勤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万年吉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116D2"/>
    <w:rsid w:val="0711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2021-11-26T09:06:00Z</dcterms:created>
  <dc:creator>好不容易又一年</dc:creator>
  <cp:lastModifiedBy>好不容易又一年</cp:lastModifiedBy>
  <dcterms:modified xsi:type="dcterms:W3CDTF">2021-11-26T09:07:28Z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9044CEB8D45743159DB00321A2A5C74E</vt:lpwstr>
  </property>
</Properties>
</file>