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480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召市镇人民政府关于2024年度法治政府建设情况的报告</w:t>
      </w:r>
    </w:p>
    <w:p w14:paraId="74D8E1FA">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p>
    <w:p w14:paraId="0DA39213">
      <w:pPr>
        <w:keepNext w:val="0"/>
        <w:keepLines w:val="0"/>
        <w:pageBreakBefore w:val="0"/>
        <w:kinsoku/>
        <w:overflowPunct/>
        <w:topLinePunct w:val="0"/>
        <w:autoSpaceDE/>
        <w:autoSpaceDN/>
        <w:bidi w:val="0"/>
        <w:adjustRightInd/>
        <w:snapToGrid/>
        <w:spacing w:line="560" w:lineRule="exact"/>
        <w:jc w:val="left"/>
        <w:textAlignment w:val="auto"/>
        <w:rPr>
          <w:rFonts w:hint="default"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县委、县人民政府：</w:t>
      </w:r>
    </w:p>
    <w:p w14:paraId="08471913">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一年来，在县委、县政府的正确领导下，在县委依法治县办的精心指导下，我镇深入学习习近平法治思想，贯彻落实党的二十大和二十届二中、三中全会精神和中央、省委、州委及县委关于法治建设的重大决策部署，严格履职尽责，以提升全民法治意识、规范法治行为为目标，夯实法治基础，完善法治机制，创新法治举措，提升基层法治建设水平。</w:t>
      </w:r>
      <w:r>
        <w:rPr>
          <w:rFonts w:hint="default"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现将一年</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以来法治政府建设</w:t>
      </w:r>
      <w:r>
        <w:rPr>
          <w:rFonts w:hint="default"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情况报告如下：</w:t>
      </w:r>
    </w:p>
    <w:p w14:paraId="1DF9BB20">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一、2024年工作开展情况</w:t>
      </w:r>
    </w:p>
    <w:p w14:paraId="4BF117BB">
      <w:pPr>
        <w:keepNext w:val="0"/>
        <w:keepLines w:val="0"/>
        <w:pageBreakBefore w:val="0"/>
        <w:kinsoku/>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t>（一）加强组织领导，强化领导责任。</w:t>
      </w: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一是高位推动法治建设。</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镇党委、政府高度重视法治建设，成立以党政主要负责人为组长，党政班子为副组长，司法所、平安办及各村（社区）为成员的依法治镇工作专班，定期召开专题会议，有序推进法治政府建设各项工作。形成了主要领导负责抓，分管领导具体抓，各职能办公室站所协同推进的工作局面。</w:t>
      </w: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二是深入学习法律法规。</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始终树立法治信仰，按照“学懂、弄通、做实”要求，组织全体政府干部特别是综合行政执法成员开展集中学习和个人自学，深入学习习近平法治思想，积极参加县、镇两级组织的各类学法活动，重点学习《政府重大行政决策程序规则》《重大事项请示报告条例》等有关法律法规，做到有法可依、执法必严。</w:t>
      </w: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三是全面加强制度建设。</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严格执行重大行政决策法定程序，建立健全了公众参与、专家论证、风险评估、合法性审查和集体讨论决定的决策机制。完善政府信息公开制度，通过政府网站、公示栏等渠道，主动公开政府信息14条，保障了群众的知情权、参与权和监督权。</w:t>
      </w:r>
    </w:p>
    <w:p w14:paraId="07AEF2A8">
      <w:pPr>
        <w:keepNext w:val="0"/>
        <w:keepLines w:val="0"/>
        <w:pageBreakBefore w:val="0"/>
        <w:kinsoku/>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t>（二）规范执法行为，提升执法效能。</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w:t>
      </w: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一是强化执法人员培训管理。</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开展行政执法人员培训2次，培训人次达50人次，组织执法资格考试，本年度新增通过考试人员8人，有效提升了执法人员专业素养与执法资格合规率。</w:t>
      </w: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二是推行“三项制度”规范执法。</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积极推行行政执法“三项制度”，借助执法信息公示平台、执法全过程记录设备等，确保执法信息公开透明、执法全过程留痕和可回溯管理、重大执法决定法制审核全覆盖，确保执法规范有序。</w:t>
      </w: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三是执法工作成效不断提升。</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全年共开展执法检查48次，执法效能与质量得到有力彰显。</w:t>
      </w:r>
    </w:p>
    <w:p w14:paraId="5FB9EE26">
      <w:pPr>
        <w:keepNext w:val="0"/>
        <w:keepLines w:val="0"/>
        <w:pageBreakBefore w:val="0"/>
        <w:kinsoku/>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t>（三）强化普法宣传，营造法治氛围。</w:t>
      </w: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一是明确普法责任分工。</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制定普法责任清单，确保普法工作有序推进，责任落实到位。</w:t>
      </w: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二是广泛开展普法活动。</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积极开展“法律七进”活动64次，覆盖群众达2000余人次，将法律知识送到群众身边，扩大普法覆盖面。</w:t>
      </w: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三是创新开展线上普法。</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充分利用新媒体平台发布普法信息3条，组织开展宪法、民法典等专题宣传活动6次，有效提升了群众法治意识。</w:t>
      </w:r>
    </w:p>
    <w:p w14:paraId="2FCF19E3">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二、存在的不足</w:t>
      </w:r>
    </w:p>
    <w:p w14:paraId="7C883BDA">
      <w:pPr>
        <w:keepNext w:val="0"/>
        <w:keepLines w:val="0"/>
        <w:pageBreakBefore w:val="0"/>
        <w:kinsoku/>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一是</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工作普法开展不够平衡，部分村（社区）对普法工作思想认识不到位，仍存在普法不够深入、不够普遍的情况。</w:t>
      </w: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二是</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全面从严治党、依规治党以及党内法规制度建设仍待加强，部分干部职工对普法工作思想不够重视，法治学习主动性、自觉性不够。</w:t>
      </w: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三是</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法治宣传教育方式还需创新，对互联网、电子显示屏、电子图书、微信群等新兴媒介的探索利用率不高。</w:t>
      </w:r>
    </w:p>
    <w:p w14:paraId="25319A8A">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三、2024年度党政主要负责人履职情况</w:t>
      </w:r>
    </w:p>
    <w:p w14:paraId="48A0F8D1">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2024年，召市镇党政主要负责人严格履行推进法治建设第一责任人职责，将法治建设纳入单位年度工作计划，同日常工作同谋划、同部署。定期主持召开法治建设专题会议4次，带头学习法律法规，组织开展党委（党组）理论学习中心组法治专题学习4次，带动全体干部职工尊法学法守法用法。</w:t>
      </w:r>
    </w:p>
    <w:p w14:paraId="71D22F34">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四、2025年工作打算</w:t>
      </w:r>
    </w:p>
    <w:p w14:paraId="7E6C6D64">
      <w:pPr>
        <w:keepNext w:val="0"/>
        <w:keepLines w:val="0"/>
        <w:pageBreakBefore w:val="0"/>
        <w:kinsoku/>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t>（一）多措并举，狠抓普法宣传工作。</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做好重点人群普法工作，坚持把领导干部、青少年、居民等普法对象作为普法工作重点；加大《宪法》《民法典》宣传力度，以“以案释法”“法律七进”等多种形式，认真开展禁毒、消防、安全生产等法治宣传活动；充分发挥村（社区）微信群作用，定期推送普法信息和案例；将网格化与普法工作相结合，落实普法责任网格化，加大法治政府建设宣传力度,正确引导舆论、凝聚社会共识。</w:t>
      </w:r>
    </w:p>
    <w:p w14:paraId="22BDF927">
      <w:pPr>
        <w:keepNext w:val="0"/>
        <w:keepLines w:val="0"/>
        <w:pageBreakBefore w:val="0"/>
        <w:kinsoku/>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t>（二）加强培训，提高干部法治素养。</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制定详细的法治教育培训计划，定期组织干部参加法律法规培训和考试，邀请专业人士开展专题讲座，不断提高干部运用法治思维和法治方式解决问题的能力。</w:t>
      </w:r>
    </w:p>
    <w:p w14:paraId="4E3C8C7E">
      <w:pPr>
        <w:keepNext w:val="0"/>
        <w:keepLines w:val="0"/>
        <w:pageBreakBefore w:val="0"/>
        <w:kinsoku/>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0"/>
          <w:sz w:val="32"/>
          <w:szCs w:val="32"/>
          <w:shd w:val="clear" w:fill="FFFFFF"/>
          <w:lang w:val="en-US" w:eastAsia="zh-CN" w:bidi="ar"/>
          <w14:textFill>
            <w14:solidFill>
              <w14:schemeClr w14:val="tx1"/>
            </w14:solidFill>
          </w14:textFill>
        </w:rPr>
        <w:t>（三）强化学习，提升执法队伍素质。</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坚持行政执法人员和专业技术人员持证上岗和资格管理，持续推进执法证申领工作，不断充实行政执法队伍。加大对一线行政执法人员教育培训，积极参加县组织的行政执法培训活动，有效提高执法人员的执法能力和业务水平。</w:t>
      </w:r>
    </w:p>
    <w:p w14:paraId="5ECA6713">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p>
    <w:p w14:paraId="07456148">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p>
    <w:p w14:paraId="57CB1081">
      <w:pPr>
        <w:keepNext w:val="0"/>
        <w:keepLines w:val="0"/>
        <w:pageBreakBefore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召市镇人民政府     </w:t>
      </w:r>
    </w:p>
    <w:p w14:paraId="004E02EA">
      <w:pPr>
        <w:keepNext w:val="0"/>
        <w:keepLines w:val="0"/>
        <w:pageBreakBefore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bookmarkStart w:id="0" w:name="_GoBack"/>
      <w:bookmarkEnd w:id="0"/>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2025年2月6日    </w:t>
      </w:r>
    </w:p>
    <w:p w14:paraId="68CA3877">
      <w:pPr>
        <w:keepNext w:val="0"/>
        <w:keepLines w:val="0"/>
        <w:pageBreakBefore w:val="0"/>
        <w:kinsoku/>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p>
    <w:p w14:paraId="3DC9D163">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楷体" w:hAnsi="楷体" w:eastAsia="楷体" w:cs="楷体"/>
          <w:sz w:val="32"/>
          <w:szCs w:val="32"/>
        </w:rPr>
      </w:pPr>
    </w:p>
    <w:p w14:paraId="54623F3A">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AA71E">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3448"/>
                          </w:sdtPr>
                          <w:sdtContent>
                            <w:p w14:paraId="1FA5CC2B">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14:paraId="5E450B3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73448"/>
                    </w:sdtPr>
                    <w:sdtContent>
                      <w:p w14:paraId="1FA5CC2B">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14:paraId="5E450B34"/>
                </w:txbxContent>
              </v:textbox>
            </v:shape>
          </w:pict>
        </mc:Fallback>
      </mc:AlternateContent>
    </w:r>
  </w:p>
  <w:p w14:paraId="606BEE1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1ODA5YjY3NjYwYTZhOGMwOGRjMGVhMTM3MTJkOWEifQ=="/>
  </w:docVars>
  <w:rsids>
    <w:rsidRoot w:val="00212D01"/>
    <w:rsid w:val="00021C71"/>
    <w:rsid w:val="00075820"/>
    <w:rsid w:val="00212D01"/>
    <w:rsid w:val="0040022A"/>
    <w:rsid w:val="0057695B"/>
    <w:rsid w:val="006B25BA"/>
    <w:rsid w:val="006F7C2E"/>
    <w:rsid w:val="007C6F2C"/>
    <w:rsid w:val="008C0244"/>
    <w:rsid w:val="009F61FB"/>
    <w:rsid w:val="00C55CD2"/>
    <w:rsid w:val="00CD272A"/>
    <w:rsid w:val="04230D00"/>
    <w:rsid w:val="06D00452"/>
    <w:rsid w:val="0CD628CA"/>
    <w:rsid w:val="181A3097"/>
    <w:rsid w:val="1B846383"/>
    <w:rsid w:val="1C193E24"/>
    <w:rsid w:val="1CB35C86"/>
    <w:rsid w:val="1E4927A3"/>
    <w:rsid w:val="23C34489"/>
    <w:rsid w:val="24864176"/>
    <w:rsid w:val="28C830EB"/>
    <w:rsid w:val="2CC9787A"/>
    <w:rsid w:val="2D035F45"/>
    <w:rsid w:val="33D77BA7"/>
    <w:rsid w:val="3A7C1C2D"/>
    <w:rsid w:val="3AC37E85"/>
    <w:rsid w:val="3C594910"/>
    <w:rsid w:val="3CDA2BD8"/>
    <w:rsid w:val="3ED937A0"/>
    <w:rsid w:val="3F6C587E"/>
    <w:rsid w:val="4180058A"/>
    <w:rsid w:val="42E57300"/>
    <w:rsid w:val="42E93D49"/>
    <w:rsid w:val="42F871D4"/>
    <w:rsid w:val="435C10CF"/>
    <w:rsid w:val="43FB5284"/>
    <w:rsid w:val="452C1C5D"/>
    <w:rsid w:val="46CE4E5A"/>
    <w:rsid w:val="47696F41"/>
    <w:rsid w:val="481433A3"/>
    <w:rsid w:val="4A5303DD"/>
    <w:rsid w:val="4BA67DCF"/>
    <w:rsid w:val="4BEF2746"/>
    <w:rsid w:val="538B07FD"/>
    <w:rsid w:val="56D33296"/>
    <w:rsid w:val="5A0F1CCA"/>
    <w:rsid w:val="5ABB03AB"/>
    <w:rsid w:val="5BD337FF"/>
    <w:rsid w:val="5C9D783C"/>
    <w:rsid w:val="5EFF1024"/>
    <w:rsid w:val="5FB24455"/>
    <w:rsid w:val="60C14BA9"/>
    <w:rsid w:val="61FC67D1"/>
    <w:rsid w:val="6DE61539"/>
    <w:rsid w:val="70377DBB"/>
    <w:rsid w:val="74D4761F"/>
    <w:rsid w:val="74F00DD5"/>
    <w:rsid w:val="7AFDF362"/>
    <w:rsid w:val="7FB7C16F"/>
    <w:rsid w:val="EFFD2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FollowedHyperlink"/>
    <w:basedOn w:val="7"/>
    <w:semiHidden/>
    <w:unhideWhenUsed/>
    <w:qFormat/>
    <w:uiPriority w:val="99"/>
    <w:rPr>
      <w:color w:val="222222"/>
      <w:u w:val="none"/>
    </w:rPr>
  </w:style>
  <w:style w:type="character" w:styleId="10">
    <w:name w:val="Emphasis"/>
    <w:basedOn w:val="7"/>
    <w:qFormat/>
    <w:uiPriority w:val="20"/>
  </w:style>
  <w:style w:type="character" w:styleId="11">
    <w:name w:val="Hyperlink"/>
    <w:basedOn w:val="7"/>
    <w:semiHidden/>
    <w:unhideWhenUsed/>
    <w:qFormat/>
    <w:uiPriority w:val="99"/>
    <w:rPr>
      <w:color w:val="222222"/>
      <w:u w:val="none"/>
    </w:rPr>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qFormat/>
    <w:uiPriority w:val="99"/>
    <w:rPr>
      <w:sz w:val="18"/>
      <w:szCs w:val="18"/>
    </w:rPr>
  </w:style>
  <w:style w:type="paragraph" w:customStyle="1" w:styleId="14">
    <w:name w:val="List Paragraph"/>
    <w:basedOn w:val="1"/>
    <w:qFormat/>
    <w:uiPriority w:val="34"/>
    <w:pPr>
      <w:ind w:firstLine="420" w:firstLineChars="200"/>
    </w:pPr>
  </w:style>
  <w:style w:type="character" w:customStyle="1" w:styleId="15">
    <w:name w:val="bq_name"/>
    <w:basedOn w:val="7"/>
    <w:qFormat/>
    <w:uiPriority w:val="0"/>
    <w:rPr>
      <w:sz w:val="18"/>
      <w:szCs w:val="18"/>
    </w:rPr>
  </w:style>
  <w:style w:type="character" w:customStyle="1" w:styleId="16">
    <w:name w:val="bq_name1"/>
    <w:basedOn w:val="7"/>
    <w:qFormat/>
    <w:uiPriority w:val="0"/>
    <w:rPr>
      <w:sz w:val="18"/>
      <w:szCs w:val="18"/>
    </w:rPr>
  </w:style>
  <w:style w:type="character" w:customStyle="1" w:styleId="17">
    <w:name w:val="partner"/>
    <w:basedOn w:val="7"/>
    <w:qFormat/>
    <w:uiPriority w:val="0"/>
    <w:rPr>
      <w:color w:val="41AC6E"/>
      <w:sz w:val="21"/>
      <w:szCs w:val="21"/>
      <w:bdr w:val="single" w:color="41AC6E" w:sz="6" w:space="0"/>
    </w:rPr>
  </w:style>
  <w:style w:type="character" w:customStyle="1" w:styleId="18">
    <w:name w:val="part"/>
    <w:basedOn w:val="7"/>
    <w:qFormat/>
    <w:uiPriority w:val="0"/>
    <w:rPr>
      <w:sz w:val="18"/>
      <w:szCs w:val="18"/>
    </w:rPr>
  </w:style>
  <w:style w:type="character" w:customStyle="1" w:styleId="19">
    <w:name w:val="part1"/>
    <w:basedOn w:val="7"/>
    <w:qFormat/>
    <w:uiPriority w:val="0"/>
    <w:rPr>
      <w:sz w:val="18"/>
      <w:szCs w:val="18"/>
    </w:rPr>
  </w:style>
  <w:style w:type="character" w:customStyle="1" w:styleId="20">
    <w:name w:val="dept_name"/>
    <w:basedOn w:val="7"/>
    <w:qFormat/>
    <w:uiPriority w:val="0"/>
  </w:style>
  <w:style w:type="character" w:customStyle="1" w:styleId="21">
    <w:name w:val="dept_name1"/>
    <w:basedOn w:val="7"/>
    <w:qFormat/>
    <w:uiPriority w:val="0"/>
  </w:style>
  <w:style w:type="character" w:customStyle="1" w:styleId="22">
    <w:name w:val="msfw_3"/>
    <w:basedOn w:val="7"/>
    <w:qFormat/>
    <w:uiPriority w:val="0"/>
  </w:style>
  <w:style w:type="character" w:customStyle="1" w:styleId="23">
    <w:name w:val="bt"/>
    <w:basedOn w:val="7"/>
    <w:qFormat/>
    <w:uiPriority w:val="0"/>
    <w:rPr>
      <w:b/>
      <w:bCs/>
    </w:rPr>
  </w:style>
  <w:style w:type="character" w:customStyle="1" w:styleId="24">
    <w:name w:val="msfw_1"/>
    <w:basedOn w:val="7"/>
    <w:qFormat/>
    <w:uiPriority w:val="0"/>
  </w:style>
  <w:style w:type="character" w:customStyle="1" w:styleId="25">
    <w:name w:val="msfw_2"/>
    <w:basedOn w:val="7"/>
    <w:qFormat/>
    <w:uiPriority w:val="0"/>
  </w:style>
  <w:style w:type="character" w:customStyle="1" w:styleId="26">
    <w:name w:val="msfw_4"/>
    <w:basedOn w:val="7"/>
    <w:qFormat/>
    <w:uiPriority w:val="0"/>
  </w:style>
  <w:style w:type="character" w:customStyle="1" w:styleId="27">
    <w:name w:val="msfw_5"/>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1768</Words>
  <Characters>1794</Characters>
  <Lines>13</Lines>
  <Paragraphs>3</Paragraphs>
  <TotalTime>97</TotalTime>
  <ScaleCrop>false</ScaleCrop>
  <LinksUpToDate>false</LinksUpToDate>
  <CharactersWithSpaces>1804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2016-08-26T22:14:00Z</dcterms:created>
  <dc:creator>lenovo</dc:creator>
  <cp:lastModifiedBy>释情</cp:lastModifiedBy>
  <cp:lastPrinted>2021-12-14T20:09:00Z</cp:lastPrinted>
  <dcterms:modified xsi:type="dcterms:W3CDTF">2025-02-06T07:17:17Z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657E0C4462C548B99B660976D2B59000_13</vt:lpwstr>
  </property>
  <property fmtid="{D5CDD505-2E9C-101B-9397-08002B2CF9AE}" pid="4" name="KSOTemplateDocerSaveRecord">
    <vt:lpwstr>eyJoZGlkIjoiOTg2ZDIwYTBiODU3ODY2Y2E1OGM0MjZkMmIyMDA4ZjIiLCJ1c2VySWQiOiI0NDcwODA5MjIifQ==</vt:lpwstr>
  </property>
</Properties>
</file>