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小标宋简体" w:hAnsi="方正小标宋简体" w:eastAsia="黑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color w:val="000000"/>
          <w:spacing w:val="-6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-6"/>
          <w:sz w:val="44"/>
          <w:szCs w:val="44"/>
        </w:rPr>
        <w:t>龙山县中小学校长（园长）学年度工作实绩考核评分细则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/>
          <w:color w:val="000000"/>
          <w:spacing w:val="-6"/>
          <w:sz w:val="28"/>
          <w:szCs w:val="28"/>
          <w:lang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10"/>
        <w:gridCol w:w="790"/>
        <w:gridCol w:w="4420"/>
        <w:gridCol w:w="640"/>
        <w:gridCol w:w="5270"/>
        <w:gridCol w:w="665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考核内容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权重(分)</w:t>
            </w:r>
          </w:p>
        </w:tc>
        <w:tc>
          <w:tcPr>
            <w:tcW w:w="5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考评办法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自评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考评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德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10分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政纪观念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依法执教，认真执行党的教育方针和政策，落实上级主管部门文件及会议精神，做到政令畅通。实行校务公开，落实“三重一大”制度。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听汇报、座谈走访、查会议记录，对方针政策执行不到位、政令不畅通、 “三重一大”制度落实不到位的记0分。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生活、工作作风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生活俭朴，作风正派，为人正直。认真履职，以身作则，敢于担责，有大局意识，做教职工表率。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经查证属实的，有违纪违规行为、执行不力、无大局观念的记0分。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能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 xml:space="preserve">35分 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工作、协调能力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善于协调学校党政团工关系，班子成员团结协作；善于与有关部门及当地政府沟通协调，在工作上获得多方面的支持；思维敏捷，善于及时发现问题，尽力解决问题，不推诿、不上交问题。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听汇报、座谈走访，有反映班子不团结，经查属实，记0分；座谈走访，不能解决力所能及的问题每例扣0.5分，扣完为止。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  <w:t>管   理</w:t>
            </w:r>
            <w:r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  <w:t>能</w:t>
            </w:r>
            <w:r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  <w:t>力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计划制度管理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结合学校实际，科学制定学期工作计划，并认真落实，年末进行工作总结；建立健全各项管理制度，并整理成册。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查阅相关资料，有计划和总结记1分，落实好记1分；查阅各种制度，制度未经过教代会通过扣0.5分，未严格执行扣1分，制度未整理成册扣0.5分。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队伍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管理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学校领导班子分工明确，有责任清单。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查有关资料，座谈走访，分工欠明确，扣1分；无责任清单，扣1分。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加强师德师风教育，做到“五无”，即无有偿办班补课和家教、无歧视、体罚和变相体罚学生、无向学生推销资料和物品、无打牌赌博、无上课接打手机等现象。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走访师生，有举报经查属实，有一例扣1分，扣完为止。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关爱教师，为教师排忧难；做好师生卫生健康工作，落实教师独生子女补助政策；每年为教师办两件及以上实事。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走访教师，为教师办实事未达两件，未落实补助政策记0分。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信访维稳工作落实，无集体上访事件。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以纪检监察、信访部门认定为准，出现一次集体上访事件记0分。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管理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按规定落实课程计划及教学常规。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走访师生、查看资料，有违规记0分。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深入课堂，每学期听课不少于20节；周任课时量达到规定要求。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查听课记录，少1节扣0.1分，以此类推。查教案、作业，访问师生，达不到规定要求扣1分。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后勤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管理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健全财务制度，严格财务管理；不乱收费，不乱开支，无小金库，无新债务。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以财建股提供的考核评价分值，按权重值折算记分。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加强学校食堂及学生营养餐工作管理，年内无师生饮食重大安全责任事故。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以学校后勤管理服务中心提供的考核评价分值，按权重值折算记分。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党建及综治安全工作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加强基层党建和意识形态工作，切实履行第一责任人的责任。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以局党建办提供的考核评价分值，按权重值折算记分。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加强对师生的安全教育，制度健全，责任明确，年内无重大安全责任事故。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以应急管理股提供的考核评价分值，按权重值折算记分。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35分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目标管理及办学水平评估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办学综合水平不断提高，教育教学管理有明显进步，工作成绩突出。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以办公室提供的考核评价分值，按权重值折算记分。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质量效益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估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教学质量好，与同类学校相比，教学质量稳步提升。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以基教股提供的考核评价分值，按权重值折算记分。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乡村振兴（教育发展脱贫工程）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积极推进乡村振兴（教育发展脱贫工程），按时按质完成乡村振兴（教育发展脱贫工程）任务指标。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以乡村振兴（教育发展脱贫工程）考核管理暂行办法评价分值，按权重值折算记分。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4分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坚守岗位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每周星期一至星期五坚持住校，不擅自离岗，有事先向局长或主管副局长请假，后报组织人事股备案。按时参加各种会议（代会人员参会不算，因公和病事假除外）。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领导督查，组织人事股随机抽查，下乡股室干部反映，教职工举报，经查实，每发现一次扣1分。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4分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廉洁自律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无违规违纪现象。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座谈走访，有违规违纪行为，经查属实，记0分。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2分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学习培训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积极参加教育主管部门组织的各种培训学习，有学习书刊等资料和读书笔记。每学期向教师作1次以上教育理论或教学业务辅导报告。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查资料，无学习书刊等资料和读书笔记扣1分，未进行业务辅导扣1分。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民主测评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10分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股室长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按优秀、称职、基本称职、不称职四个等次对校长进行测评，评价为优秀等次的名额只能占校长总人数的1/3。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按参加测评的人数计算，优胜率为90%（含90%）以上记3分，80%-89%记2分，70%-79%记1分，其余记0.5分。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教职工（含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家长代表）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按优秀、称职、基本称职、不称职四个等次对校长进行相应的测评。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按参加测评的人数计算，优胜率为90%（含90%）以上记7分，80%-89%记5分，70%-79%记6分，其余记5分。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合    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——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</w:rPr>
              <w:t>其它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综合和单项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工作获奖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办学有特色，学校管理出彩，受主管部门或上级表彰奖励予以加分，加分封顶5分。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查证件，学校提供原件及复印件，综合工作受主管部门或上级表彰，省级以上记5分，州级记4分，县级记3分，局级记2分，累计记分不超过封顶分,综合工作主要指学校目标管理和质量效益评价；单项工作受省、州、县、局表彰分别记1分、0.6分、0.4分、0.1分，同一层次获奖累计记分，但不超过综合工作奖励记分分值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/>
    <w:p>
      <w:pPr>
        <w:spacing w:line="520" w:lineRule="exact"/>
        <w:jc w:val="left"/>
        <w:rPr>
          <w:rFonts w:hint="eastAsia" w:ascii="黑体" w:hAnsi="黑体" w:eastAsia="黑体" w:cs="黑体"/>
          <w:sz w:val="15"/>
          <w:szCs w:val="15"/>
        </w:rPr>
      </w:pPr>
    </w:p>
    <w:p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71099"/>
    <w:rsid w:val="0EB94DE8"/>
    <w:rsid w:val="4B17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2023-03-21T08:53:00Z</dcterms:created>
  <dc:creator>y</dc:creator>
  <cp:lastModifiedBy>y</cp:lastModifiedBy>
  <dcterms:modified xsi:type="dcterms:W3CDTF">2023-03-21T08:55:36Z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