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SimHei" w:eastAsia="SimHei"/>
          <w:b/>
          <w:bCs/>
          <w:sz w:val="44"/>
          <w:szCs w:val="44"/>
        </w:rPr>
      </w:pPr>
      <w:bookmarkStart w:id="0" w:name="_Hlk8121341"/>
    </w:p>
    <w:p>
      <w:pPr>
        <w:rPr>
          <w:rFonts w:ascii="SimHei" w:eastAsia="SimHei"/>
          <w:b/>
          <w:bCs/>
          <w:sz w:val="44"/>
          <w:szCs w:val="44"/>
        </w:rPr>
      </w:pPr>
    </w:p>
    <w:p>
      <w:pPr>
        <w:rPr>
          <w:rFonts w:ascii="SimHei" w:eastAsia="SimHei"/>
          <w:b/>
          <w:bCs/>
          <w:sz w:val="44"/>
          <w:szCs w:val="44"/>
        </w:rPr>
      </w:pPr>
    </w:p>
    <w:p>
      <w:pPr>
        <w:rPr>
          <w:rFonts w:ascii="SimHei" w:eastAsia="SimHei"/>
          <w:b/>
          <w:bCs/>
          <w:sz w:val="44"/>
          <w:szCs w:val="44"/>
        </w:rPr>
      </w:pPr>
    </w:p>
    <w:p>
      <w:pPr>
        <w:rPr>
          <w:rFonts w:ascii="SimHei" w:eastAsia="SimHei"/>
          <w:b/>
          <w:bCs/>
          <w:sz w:val="44"/>
          <w:szCs w:val="44"/>
        </w:rPr>
      </w:pPr>
    </w:p>
    <w:p>
      <w:pPr>
        <w:pStyle w:val="2"/>
      </w:pPr>
    </w:p>
    <w:p>
      <w:pPr>
        <w:ind w:left="0" w:leftChars="0" w:firstLine="0" w:firstLineChars="0"/>
        <w:jc w:val="right"/>
        <w:rPr>
          <w:rFonts w:hint="default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</w:rPr>
        <w:t>龙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住保复字</w:t>
      </w:r>
      <w:r>
        <w:rPr>
          <w:rFonts w:hint="eastAsia" w:ascii="FangSong" w:hAnsi="FangSong" w:eastAsia="FangSong" w:cs="FangSong"/>
          <w:sz w:val="32"/>
          <w:szCs w:val="32"/>
        </w:rPr>
        <w:t>〔20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22</w:t>
      </w:r>
      <w:r>
        <w:rPr>
          <w:rFonts w:hint="eastAsia" w:ascii="FangSong" w:hAnsi="FangSong" w:eastAsia="FangSong" w:cs="FangSong"/>
          <w:sz w:val="32"/>
          <w:szCs w:val="32"/>
        </w:rPr>
        <w:t>〕</w:t>
      </w:r>
      <w:r>
        <w:rPr>
          <w:rFonts w:hint="eastAsia" w:ascii="FangSong" w:hAnsi="FangSong" w:eastAsia="FangSong" w:cs="FangSong"/>
          <w:sz w:val="32"/>
          <w:szCs w:val="32"/>
          <w:lang w:eastAsia="zh-CN"/>
        </w:rPr>
        <w:t>第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9</w:t>
      </w:r>
      <w:r>
        <w:rPr>
          <w:rFonts w:hint="eastAsia" w:ascii="FangSong" w:hAnsi="FangSong" w:eastAsia="FangSong" w:cs="FangSong"/>
          <w:sz w:val="32"/>
          <w:szCs w:val="32"/>
        </w:rPr>
        <w:t>号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A</w:t>
      </w:r>
      <w:bookmarkStart w:id="1" w:name="_GoBack"/>
      <w:bookmarkEnd w:id="1"/>
      <w:r>
        <w:rPr>
          <w:rFonts w:hint="eastAsia" w:ascii="仿宋_GB2312" w:hAnsi="仿宋_GB2312" w:eastAsia="仿宋_GB2312"/>
          <w:color w:val="auto"/>
          <w:position w:val="0"/>
          <w:sz w:val="32"/>
          <w:szCs w:val="32"/>
          <w:lang w:val="en-US" w:eastAsia="zh-CN"/>
        </w:rPr>
        <w:t>类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 xml:space="preserve">          </w:t>
      </w:r>
    </w:p>
    <w:bookmarkEnd w:id="0"/>
    <w:p>
      <w:pPr>
        <w:numPr>
          <w:ilvl w:val="0"/>
          <w:numId w:val="0"/>
        </w:numPr>
        <w:wordWrap w:val="0"/>
        <w:autoSpaceDE/>
        <w:autoSpaceDN/>
        <w:spacing w:before="0" w:after="0" w:line="312" w:lineRule="auto"/>
        <w:ind w:right="0" w:firstLine="0"/>
        <w:jc w:val="both"/>
        <w:rPr>
          <w:rFonts w:hint="default" w:ascii="仿宋_GB2312" w:hAnsi="仿宋_GB2312" w:eastAsia="仿宋_GB2312"/>
          <w:color w:val="auto"/>
          <w:positio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positio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position w:val="0"/>
          <w:sz w:val="44"/>
          <w:szCs w:val="44"/>
        </w:rPr>
        <w:t>关于对县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position w:val="0"/>
          <w:sz w:val="44"/>
          <w:szCs w:val="44"/>
          <w:lang w:val="en-US" w:eastAsia="zh-CN"/>
        </w:rPr>
        <w:t>政协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position w:val="0"/>
          <w:sz w:val="44"/>
          <w:szCs w:val="44"/>
          <w:lang w:eastAsia="zh-CN"/>
        </w:rPr>
        <w:t>第十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position w:val="0"/>
          <w:sz w:val="44"/>
          <w:szCs w:val="44"/>
        </w:rPr>
        <w:t>届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position w:val="0"/>
          <w:sz w:val="44"/>
          <w:szCs w:val="44"/>
          <w:lang w:val="en-US"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position w:val="0"/>
          <w:sz w:val="44"/>
          <w:szCs w:val="44"/>
        </w:rPr>
        <w:t>次会议的第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position w:val="0"/>
          <w:sz w:val="44"/>
          <w:szCs w:val="44"/>
          <w:lang w:val="en-US" w:eastAsia="zh-CN"/>
        </w:rPr>
        <w:t>99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position w:val="0"/>
          <w:sz w:val="44"/>
          <w:szCs w:val="44"/>
        </w:rPr>
        <w:t>号提案的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position w:val="0"/>
          <w:sz w:val="44"/>
          <w:szCs w:val="44"/>
          <w:lang w:val="en-US" w:eastAsia="zh-CN"/>
        </w:rPr>
        <w:t>答复</w:t>
      </w:r>
    </w:p>
    <w:p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</w:p>
    <w:p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rPr>
          <w:rFonts w:hint="eastAsia" w:ascii="FangSong" w:hAnsi="FangSong" w:eastAsia="FangSong" w:cs="FangSong"/>
          <w:sz w:val="32"/>
          <w:szCs w:val="32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张靖域委员</w:t>
      </w:r>
      <w:r>
        <w:rPr>
          <w:rFonts w:hint="eastAsia" w:ascii="FangSong" w:hAnsi="FangSong" w:eastAsia="FangSong" w:cs="FangSong"/>
          <w:sz w:val="32"/>
          <w:szCs w:val="32"/>
        </w:rPr>
        <w:t>：</w:t>
      </w:r>
    </w:p>
    <w:p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FangSong" w:hAnsi="FangSong" w:eastAsia="FangSong" w:cs="FangSong"/>
          <w:sz w:val="32"/>
          <w:szCs w:val="32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您提出的《关于加强城区商居小区物业和治安管理的提案》我中心</w:t>
      </w:r>
      <w:r>
        <w:rPr>
          <w:rFonts w:hint="eastAsia" w:ascii="FangSong" w:hAnsi="FangSong" w:eastAsia="FangSong" w:cs="FangSong"/>
          <w:sz w:val="32"/>
          <w:szCs w:val="32"/>
        </w:rPr>
        <w:t>已经收悉</w:t>
      </w:r>
      <w:r>
        <w:rPr>
          <w:rFonts w:hint="eastAsia" w:ascii="FangSong" w:hAnsi="FangSong" w:eastAsia="FangSong" w:cs="FangSong"/>
          <w:sz w:val="32"/>
          <w:szCs w:val="32"/>
          <w:lang w:eastAsia="zh-CN"/>
        </w:rPr>
        <w:t>。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感谢您对我们工作的关心与支持。</w:t>
      </w:r>
      <w:r>
        <w:rPr>
          <w:rFonts w:hint="eastAsia" w:ascii="FangSong" w:hAnsi="FangSong" w:eastAsia="FangSong" w:cs="FangSong"/>
          <w:sz w:val="32"/>
          <w:szCs w:val="32"/>
        </w:rPr>
        <w:t>我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中心</w:t>
      </w:r>
      <w:r>
        <w:rPr>
          <w:rFonts w:hint="eastAsia" w:ascii="FangSong" w:hAnsi="FangSong" w:eastAsia="FangSong" w:cs="FangSong"/>
          <w:sz w:val="32"/>
          <w:szCs w:val="32"/>
        </w:rPr>
        <w:t>对提案进行了认真研究，提案中通过大量事实，实事求是地提出了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住宅小区</w:t>
      </w:r>
      <w:r>
        <w:rPr>
          <w:rFonts w:hint="eastAsia" w:ascii="FangSong" w:hAnsi="FangSong" w:eastAsia="FangSong" w:cs="FangSong"/>
          <w:sz w:val="32"/>
          <w:szCs w:val="32"/>
        </w:rPr>
        <w:t>存在的问题，分析了问题的根源和危害，这对于我们进一步规范我县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小区物业管理</w:t>
      </w:r>
      <w:r>
        <w:rPr>
          <w:rFonts w:hint="eastAsia" w:ascii="FangSong" w:hAnsi="FangSong" w:eastAsia="FangSong" w:cs="FangSong"/>
          <w:sz w:val="32"/>
          <w:szCs w:val="32"/>
        </w:rPr>
        <w:t>工作很有启发和帮助。同时，保障人民群众的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生活居住环境</w:t>
      </w:r>
      <w:r>
        <w:rPr>
          <w:rFonts w:hint="eastAsia" w:ascii="FangSong" w:hAnsi="FangSong" w:eastAsia="FangSong" w:cs="FangSong"/>
          <w:sz w:val="32"/>
          <w:szCs w:val="32"/>
        </w:rPr>
        <w:t>，是我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中心</w:t>
      </w:r>
      <w:r>
        <w:rPr>
          <w:rFonts w:hint="eastAsia" w:ascii="FangSong" w:hAnsi="FangSong" w:eastAsia="FangSong" w:cs="FangSong"/>
          <w:sz w:val="32"/>
          <w:szCs w:val="32"/>
        </w:rPr>
        <w:t>义不容辞的责任。现将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办理情况</w:t>
      </w:r>
      <w:r>
        <w:rPr>
          <w:rFonts w:hint="eastAsia" w:ascii="FangSong" w:hAnsi="FangSong" w:eastAsia="FangSong" w:cs="FangSong"/>
          <w:sz w:val="32"/>
          <w:szCs w:val="32"/>
        </w:rPr>
        <w:t>答复如下：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SimHei" w:hAnsi="SimHei" w:eastAsia="SimHei" w:cs="SimHei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SimHei" w:hAnsi="SimHei" w:eastAsia="SimHei" w:cs="SimHei"/>
          <w:b w:val="0"/>
          <w:bCs w:val="0"/>
          <w:sz w:val="32"/>
          <w:szCs w:val="32"/>
          <w:lang w:val="en-US" w:eastAsia="zh-CN"/>
        </w:rPr>
        <w:t>一、完善组织机构建设。</w:t>
      </w:r>
    </w:p>
    <w:p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FangSong" w:hAnsi="FangSong" w:eastAsia="FangSong" w:cs="FangSong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b w:val="0"/>
          <w:bCs w:val="0"/>
          <w:sz w:val="32"/>
          <w:szCs w:val="32"/>
          <w:lang w:val="en-US" w:eastAsia="zh-CN"/>
        </w:rPr>
        <w:t>1、我中心物业管理办公室，于 2013 年成立，人员编制 11 人，负责我县内物业管理活动的监督管理工作。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FangSong" w:hAnsi="FangSong" w:eastAsia="FangSong" w:cs="FangSong"/>
          <w:sz w:val="32"/>
          <w:szCs w:val="32"/>
        </w:rPr>
      </w:pPr>
      <w:r>
        <w:rPr>
          <w:rFonts w:hint="eastAsia" w:ascii="FangSong" w:hAnsi="FangSong" w:eastAsia="FangSong" w:cs="FangSong"/>
          <w:b w:val="0"/>
          <w:bCs w:val="0"/>
          <w:sz w:val="32"/>
          <w:szCs w:val="32"/>
          <w:lang w:val="en-US" w:eastAsia="zh-CN"/>
        </w:rPr>
        <w:t>2、根据《物业管理条例》、《湖南省物业管理条例》等相关要求，多次与相关街道衔接，目前，民安、华塘、兴隆等3个街道已明确物业分管领导，并成立物业管理办公室，</w:t>
      </w:r>
      <w:r>
        <w:rPr>
          <w:rFonts w:hint="eastAsia" w:ascii="FangSong" w:hAnsi="FangSong" w:eastAsia="FangSong" w:cs="FangSong"/>
          <w:sz w:val="32"/>
          <w:szCs w:val="32"/>
        </w:rPr>
        <w:t>负责辖区内物业管理工作的监督、管理，组织辖区内的业主大会、业主委员会的建立和换届，履行属地管理责任，协调处理各种物业管理纠纷，对辖区内物业管理工作，进行监督、检查和考评。社区居委会配备物管专干，负责以居民自建房为主的区域物业管理，协助指导业主大会、业主委员会的换届，协调业主委员会、业主与物业服务企业的关系，处理各种物业管理纠纷，协助指导、监督商品房住宅小区物业服务企业和单位院落、自管物业等工作。</w:t>
      </w:r>
    </w:p>
    <w:p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SimHei" w:hAnsi="SimHei" w:eastAsia="SimHei" w:cs="SimHei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SimHei" w:hAnsi="SimHei" w:eastAsia="SimHei" w:cs="SimHei"/>
          <w:b w:val="0"/>
          <w:bCs w:val="0"/>
          <w:sz w:val="32"/>
          <w:szCs w:val="32"/>
          <w:lang w:val="en-US" w:eastAsia="zh-CN"/>
        </w:rPr>
        <w:t>二、逐步规范我县物业小区物业服务质量。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FangSong" w:hAnsi="FangSong" w:eastAsia="FangSong" w:cs="FangSong"/>
          <w:sz w:val="32"/>
          <w:szCs w:val="32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1、为规范我县物业管理，依据《湖南省物业管理条例》，制定了《龙山县进一步加强物业管理工作的实施意见》，</w:t>
      </w:r>
      <w:r>
        <w:rPr>
          <w:rFonts w:hint="eastAsia" w:ascii="FangSong" w:hAnsi="FangSong" w:eastAsia="FangSong" w:cs="FangSong"/>
          <w:sz w:val="32"/>
          <w:szCs w:val="32"/>
          <w:lang w:eastAsia="zh-CN"/>
        </w:rPr>
        <w:t>已通过</w:t>
      </w:r>
      <w:r>
        <w:rPr>
          <w:rFonts w:hint="eastAsia" w:ascii="FangSong" w:hAnsi="FangSong" w:eastAsia="FangSong" w:cs="FangSong"/>
          <w:sz w:val="32"/>
          <w:szCs w:val="32"/>
        </w:rPr>
        <w:t>政府常务会议研究和听证会</w:t>
      </w:r>
      <w:r>
        <w:rPr>
          <w:rFonts w:hint="eastAsia" w:ascii="FangSong" w:hAnsi="FangSong" w:eastAsia="FangSong" w:cs="FangSong"/>
          <w:sz w:val="32"/>
          <w:szCs w:val="32"/>
          <w:lang w:eastAsia="zh-CN"/>
        </w:rPr>
        <w:t>，正在根据会议反馈的意见修改实施意见。意见出台后我中心将通过</w:t>
      </w:r>
      <w:r>
        <w:rPr>
          <w:rFonts w:hint="eastAsia" w:ascii="FangSong" w:hAnsi="FangSong" w:eastAsia="FangSong" w:cs="FangSong"/>
          <w:b w:val="0"/>
          <w:bCs w:val="0"/>
          <w:sz w:val="32"/>
          <w:szCs w:val="32"/>
          <w:lang w:val="en-US" w:eastAsia="zh-CN"/>
        </w:rPr>
        <w:t>电子显示屏、粘贴宣传标语、传单、流动宣传车等形式，</w:t>
      </w:r>
      <w:r>
        <w:rPr>
          <w:rFonts w:hint="eastAsia" w:ascii="FangSong" w:hAnsi="FangSong" w:eastAsia="FangSong" w:cs="FangSong"/>
          <w:sz w:val="32"/>
          <w:szCs w:val="32"/>
          <w:lang w:eastAsia="zh-CN"/>
        </w:rPr>
        <w:t>大力</w:t>
      </w:r>
      <w:r>
        <w:rPr>
          <w:rFonts w:hint="eastAsia" w:ascii="FangSong" w:hAnsi="FangSong" w:eastAsia="FangSong" w:cs="FangSong"/>
          <w:sz w:val="32"/>
          <w:szCs w:val="32"/>
        </w:rPr>
        <w:t>开展</w:t>
      </w:r>
      <w:r>
        <w:rPr>
          <w:rFonts w:hint="eastAsia" w:ascii="FangSong" w:hAnsi="FangSong" w:eastAsia="FangSong" w:cs="FangSong"/>
          <w:sz w:val="32"/>
          <w:szCs w:val="32"/>
          <w:lang w:eastAsia="zh-CN"/>
        </w:rPr>
        <w:t>物业管理法律法规</w:t>
      </w:r>
      <w:r>
        <w:rPr>
          <w:rFonts w:hint="eastAsia" w:ascii="FangSong" w:hAnsi="FangSong" w:eastAsia="FangSong" w:cs="FangSong"/>
          <w:sz w:val="32"/>
          <w:szCs w:val="32"/>
        </w:rPr>
        <w:t>宣传。</w:t>
      </w:r>
    </w:p>
    <w:p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FangSong" w:hAnsi="FangSong" w:eastAsia="FangSong" w:cs="FangSong"/>
          <w:b/>
          <w:bCs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2、我中心每季度召集我县各物业管理负责人会议，会议上进行法律法规学习、通报每季度物业管理检查情况。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FangSong" w:hAnsi="FangSong" w:eastAsia="FangSong" w:cs="FangSong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b w:val="0"/>
          <w:bCs w:val="0"/>
          <w:sz w:val="32"/>
          <w:szCs w:val="32"/>
          <w:lang w:val="en-US" w:eastAsia="zh-CN"/>
        </w:rPr>
        <w:t>3、</w:t>
      </w:r>
      <w:r>
        <w:rPr>
          <w:rFonts w:hint="eastAsia" w:ascii="FangSong" w:hAnsi="FangSong" w:eastAsia="FangSong" w:cs="FangSong"/>
          <w:b w:val="0"/>
          <w:bCs w:val="0"/>
          <w:sz w:val="32"/>
          <w:szCs w:val="32"/>
        </w:rPr>
        <w:t>严把新建物业服务企业的准入关。</w:t>
      </w:r>
      <w:r>
        <w:rPr>
          <w:rFonts w:hint="eastAsia" w:ascii="FangSong" w:hAnsi="FangSong" w:eastAsia="FangSong" w:cs="FangSong"/>
          <w:b w:val="0"/>
          <w:bCs w:val="0"/>
          <w:sz w:val="32"/>
          <w:szCs w:val="32"/>
          <w:lang w:eastAsia="zh-CN"/>
        </w:rPr>
        <w:t>新建楼盘在预售前通过公开招标形式完成前期物业聘用，引进优质服务物业企业，提高我县物业服务水平。目前新建楼盘公开招标确定物业服务企业覆盖率达</w:t>
      </w:r>
      <w:r>
        <w:rPr>
          <w:rFonts w:hint="eastAsia" w:ascii="FangSong" w:hAnsi="FangSong" w:eastAsia="FangSong" w:cs="FangSong"/>
          <w:b w:val="0"/>
          <w:bCs w:val="0"/>
          <w:sz w:val="32"/>
          <w:szCs w:val="32"/>
          <w:lang w:val="en-US" w:eastAsia="zh-CN"/>
        </w:rPr>
        <w:t>100%。</w:t>
      </w:r>
    </w:p>
    <w:p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b w:val="0"/>
          <w:bCs w:val="0"/>
          <w:sz w:val="32"/>
          <w:szCs w:val="32"/>
          <w:lang w:val="en-US" w:eastAsia="zh-CN"/>
        </w:rPr>
        <w:t>4、智慧物业推广使用初见成效。已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完成典雅龙领国际、华塘商居城、芙蓉锦城、铂翠湾、龙城外滩、诚信御园、财富名都、长沙路地下商业街、御龙江山、龙城中央等10个物业小区，接入全州智慧物业管理系统平台。今年底前完成所有物业小区</w:t>
      </w:r>
      <w:r>
        <w:rPr>
          <w:rFonts w:hint="eastAsia" w:ascii="FangSong" w:hAnsi="FangSong" w:eastAsia="FangSong" w:cs="FangSong"/>
          <w:sz w:val="32"/>
          <w:szCs w:val="32"/>
          <w:lang w:eastAsia="zh-CN"/>
        </w:rPr>
        <w:t>给小区管理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智慧物业管理系统平台接入工作，实现物业小区智能化管理。</w:t>
      </w:r>
    </w:p>
    <w:p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FangSong" w:hAnsi="FangSong" w:eastAsia="FangSong" w:cs="FangSong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b w:val="0"/>
          <w:bCs w:val="0"/>
          <w:sz w:val="32"/>
          <w:szCs w:val="32"/>
          <w:lang w:val="en-US" w:eastAsia="zh-CN"/>
        </w:rPr>
        <w:t>5、扎实开展我县物业小区星级评定工作。目前我县已完成25个物业小区星级评定初评工作，其中一星3个，二星 18 个，三星 4 个。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b w:val="0"/>
          <w:bCs w:val="0"/>
          <w:sz w:val="32"/>
          <w:szCs w:val="32"/>
          <w:lang w:val="en-US" w:eastAsia="zh-CN"/>
        </w:rPr>
        <w:t>6、从严治理小区，杜绝新增两违。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结合县两违治理工作，我单位对部分物业小区的存量两违进行摸底，初步统计存量两违 68处，并及时上报两违办。制止王府井、龙城外滩、龙城天御、诚信华府等新增两违4起，有效了杜绝新增两违。</w:t>
      </w:r>
    </w:p>
    <w:p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FangSong" w:hAnsi="FangSong" w:eastAsia="FangSong" w:cs="FangSong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b w:val="0"/>
          <w:bCs w:val="0"/>
          <w:sz w:val="32"/>
          <w:szCs w:val="32"/>
          <w:lang w:val="en-US" w:eastAsia="zh-CN"/>
        </w:rPr>
        <w:t>7、</w:t>
      </w:r>
      <w:r>
        <w:rPr>
          <w:rFonts w:hint="eastAsia" w:ascii="FangSong" w:hAnsi="FangSong" w:eastAsia="FangSong" w:cs="FangSong"/>
          <w:b w:val="0"/>
          <w:bCs w:val="0"/>
          <w:kern w:val="2"/>
          <w:sz w:val="32"/>
          <w:szCs w:val="32"/>
          <w:lang w:val="en-US" w:eastAsia="zh-CN" w:bidi="ar-SA"/>
        </w:rPr>
        <w:t>树标杆，打造创建省级文明城市示范点。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结合我县创建省级文明城市暨城乡人居环境综合整治“大会战”的要求，将龙领国际确定为创建省级文明城市示范小区，书院坪社区确定为</w:t>
      </w:r>
      <w:r>
        <w:rPr>
          <w:rFonts w:hint="eastAsia" w:ascii="FangSong" w:hAnsi="FangSong" w:eastAsia="FangSong" w:cs="FangSong"/>
          <w:kern w:val="0"/>
          <w:sz w:val="32"/>
          <w:szCs w:val="32"/>
          <w:lang w:val="en-US" w:eastAsia="zh-CN" w:bidi="ar"/>
        </w:rPr>
        <w:t>试点片区进行打造。</w:t>
      </w:r>
    </w:p>
    <w:p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SimHei" w:hAnsi="SimHei" w:eastAsia="SimHei" w:cs="SimHei"/>
          <w:b w:val="0"/>
          <w:bCs w:val="0"/>
          <w:sz w:val="32"/>
          <w:szCs w:val="32"/>
          <w:lang w:eastAsia="zh-CN"/>
        </w:rPr>
      </w:pPr>
      <w:r>
        <w:rPr>
          <w:rFonts w:hint="eastAsia" w:ascii="SimHei" w:hAnsi="SimHei" w:eastAsia="SimHei" w:cs="SimHei"/>
          <w:b w:val="0"/>
          <w:bCs w:val="0"/>
          <w:sz w:val="32"/>
          <w:szCs w:val="32"/>
          <w:lang w:eastAsia="zh-CN"/>
        </w:rPr>
        <w:t>三、结合党建引领，规范小区业主委员会管理。</w:t>
      </w:r>
    </w:p>
    <w:p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FangSong" w:hAnsi="FangSong" w:eastAsia="FangSong" w:cs="FangSong"/>
          <w:b w:val="0"/>
          <w:bCs w:val="0"/>
          <w:sz w:val="32"/>
          <w:szCs w:val="32"/>
        </w:rPr>
      </w:pPr>
      <w:r>
        <w:rPr>
          <w:rFonts w:hint="eastAsia" w:ascii="FangSong" w:hAnsi="FangSong" w:eastAsia="FangSong" w:cs="FangSong"/>
          <w:b w:val="0"/>
          <w:bCs w:val="0"/>
          <w:sz w:val="32"/>
          <w:szCs w:val="32"/>
          <w:lang w:eastAsia="zh-CN"/>
        </w:rPr>
        <w:t>要求各小区成立业主委员会或业主委员会换届，推荐的业主委员候选人已党员优先，有条件的小区要成立党支部，目前，正在进行龙领国际小区业主委员会换届和步步高小区、御龙江山等小区的业主委员会成立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SimHei" w:hAnsi="SimHei" w:eastAsia="SimHei" w:cs="SimHei"/>
          <w:b w:val="0"/>
          <w:bCs w:val="0"/>
          <w:sz w:val="32"/>
          <w:szCs w:val="32"/>
          <w:lang w:eastAsia="zh-CN"/>
        </w:rPr>
      </w:pPr>
      <w:r>
        <w:rPr>
          <w:rFonts w:hint="eastAsia" w:ascii="SimHei" w:hAnsi="SimHei" w:eastAsia="SimHei" w:cs="SimHei"/>
          <w:b w:val="0"/>
          <w:bCs w:val="0"/>
          <w:sz w:val="32"/>
          <w:szCs w:val="32"/>
          <w:lang w:eastAsia="zh-CN"/>
        </w:rPr>
        <w:t>四、打造</w:t>
      </w:r>
      <w:r>
        <w:rPr>
          <w:rFonts w:hint="eastAsia" w:ascii="SimHei" w:hAnsi="SimHei" w:eastAsia="SimHei" w:cs="SimHei"/>
          <w:b w:val="0"/>
          <w:bCs w:val="0"/>
          <w:sz w:val="32"/>
          <w:szCs w:val="32"/>
        </w:rPr>
        <w:t>五进小区</w:t>
      </w:r>
      <w:r>
        <w:rPr>
          <w:rFonts w:hint="eastAsia" w:ascii="SimHei" w:hAnsi="SimHei" w:eastAsia="SimHei" w:cs="SimHei"/>
          <w:b w:val="0"/>
          <w:bCs w:val="0"/>
          <w:sz w:val="32"/>
          <w:szCs w:val="32"/>
          <w:lang w:eastAsia="zh-CN"/>
        </w:rPr>
        <w:t>治理模式，抓实物业小区管理。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FangSong" w:hAnsi="FangSong" w:eastAsia="FangSong" w:cs="FangSong"/>
          <w:sz w:val="32"/>
          <w:szCs w:val="32"/>
          <w:lang w:eastAsia="zh-CN"/>
        </w:rPr>
      </w:pPr>
      <w:r>
        <w:rPr>
          <w:rFonts w:hint="eastAsia" w:ascii="FangSong" w:hAnsi="FangSong" w:eastAsia="FangSong" w:cs="FangSong"/>
          <w:sz w:val="32"/>
          <w:szCs w:val="32"/>
          <w:lang w:eastAsia="zh-CN"/>
        </w:rPr>
        <w:t>制定我县分片区物业管理实施方案，以“</w:t>
      </w:r>
      <w:r>
        <w:rPr>
          <w:rFonts w:hint="eastAsia" w:ascii="FangSong" w:hAnsi="FangSong" w:eastAsia="FangSong" w:cs="FangSong"/>
          <w:sz w:val="32"/>
          <w:szCs w:val="32"/>
        </w:rPr>
        <w:t>党建进小区、文明创建进小区、微改造进小区、物业管理进小区、网格化管理进小区”的“五进小区”治理模式</w:t>
      </w:r>
      <w:r>
        <w:rPr>
          <w:rFonts w:hint="eastAsia" w:ascii="FangSong" w:hAnsi="FangSong" w:eastAsia="FangSong" w:cs="FangSong"/>
          <w:sz w:val="32"/>
          <w:szCs w:val="32"/>
          <w:lang w:eastAsia="zh-CN"/>
        </w:rPr>
        <w:t>为抓手，现将保障性住房、棚户区和老旧小区改造等无物业管理的小区，通过招聘公益性岗位，解决小区的保洁、保安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问题</w:t>
      </w:r>
      <w:r>
        <w:rPr>
          <w:rFonts w:hint="eastAsia" w:ascii="FangSong" w:hAnsi="FangSong" w:eastAsia="FangSong" w:cs="FangSong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40" w:firstLineChars="200"/>
        <w:jc w:val="left"/>
        <w:textAlignment w:val="auto"/>
        <w:rPr>
          <w:rFonts w:hint="eastAsia" w:ascii="FangSong" w:hAnsi="FangSong" w:eastAsia="FangSong" w:cs="FangSong"/>
          <w:color w:val="auto"/>
          <w:positio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40" w:firstLineChars="200"/>
        <w:jc w:val="left"/>
        <w:textAlignment w:val="auto"/>
        <w:rPr>
          <w:rFonts w:hint="eastAsia" w:ascii="FangSong" w:hAnsi="FangSong" w:eastAsia="FangSong" w:cs="FangSong"/>
          <w:color w:val="auto"/>
          <w:positio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40" w:firstLineChars="200"/>
        <w:jc w:val="left"/>
        <w:textAlignment w:val="auto"/>
        <w:rPr>
          <w:rFonts w:hint="eastAsia" w:ascii="FangSong" w:hAnsi="FangSong" w:eastAsia="FangSong" w:cs="FangSong"/>
          <w:color w:val="auto"/>
          <w:position w:val="0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color w:val="auto"/>
          <w:position w:val="0"/>
          <w:sz w:val="32"/>
          <w:szCs w:val="32"/>
          <w:lang w:val="en-US" w:eastAsia="zh-CN"/>
        </w:rPr>
        <w:t>签发领导：陈桂竹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40" w:firstLineChars="200"/>
        <w:jc w:val="left"/>
        <w:textAlignment w:val="auto"/>
        <w:rPr>
          <w:rFonts w:hint="eastAsia" w:ascii="FangSong" w:hAnsi="FangSong" w:eastAsia="FangSong" w:cs="FangSong"/>
          <w:color w:val="auto"/>
          <w:position w:val="0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color w:val="auto"/>
          <w:position w:val="0"/>
          <w:sz w:val="32"/>
          <w:szCs w:val="32"/>
          <w:lang w:val="en-US" w:eastAsia="zh-CN"/>
        </w:rPr>
        <w:t>联系人：周天成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40" w:firstLineChars="200"/>
        <w:jc w:val="left"/>
        <w:textAlignment w:val="auto"/>
        <w:rPr>
          <w:rFonts w:hint="eastAsia" w:ascii="FangSong" w:hAnsi="FangSong" w:eastAsia="FangSong" w:cs="FangSong"/>
          <w:color w:val="auto"/>
          <w:position w:val="0"/>
          <w:sz w:val="32"/>
          <w:szCs w:val="32"/>
        </w:rPr>
      </w:pPr>
      <w:r>
        <w:rPr>
          <w:rFonts w:hint="eastAsia" w:ascii="FangSong" w:hAnsi="FangSong" w:eastAsia="FangSong" w:cs="FangSong"/>
          <w:color w:val="auto"/>
          <w:position w:val="0"/>
          <w:sz w:val="32"/>
          <w:szCs w:val="32"/>
          <w:lang w:val="en-US" w:eastAsia="zh-CN"/>
        </w:rPr>
        <w:t>联系电话：0743-6233145</w:t>
      </w:r>
      <w:r>
        <w:rPr>
          <w:rFonts w:hint="eastAsia" w:ascii="FangSong" w:hAnsi="FangSong" w:eastAsia="FangSong" w:cs="FangSong"/>
          <w:color w:val="auto"/>
          <w:position w:val="0"/>
          <w:sz w:val="32"/>
          <w:szCs w:val="32"/>
        </w:rPr>
        <w:t xml:space="preserve">　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40" w:firstLineChars="200"/>
        <w:jc w:val="left"/>
        <w:textAlignment w:val="auto"/>
        <w:rPr>
          <w:rFonts w:hint="eastAsia" w:ascii="FangSong" w:hAnsi="FangSong" w:eastAsia="FangSong" w:cs="FangSong"/>
          <w:color w:val="auto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40" w:firstLineChars="200"/>
        <w:jc w:val="left"/>
        <w:textAlignment w:val="auto"/>
        <w:rPr>
          <w:rFonts w:hint="eastAsia" w:ascii="FangSong" w:hAnsi="FangSong" w:eastAsia="FangSong" w:cs="FangSong"/>
          <w:color w:val="auto"/>
          <w:position w:val="0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color w:val="auto"/>
          <w:position w:val="0"/>
          <w:sz w:val="32"/>
          <w:szCs w:val="32"/>
        </w:rPr>
        <w:t xml:space="preserve">                      </w:t>
      </w:r>
      <w:r>
        <w:rPr>
          <w:rFonts w:hint="eastAsia" w:ascii="FangSong" w:hAnsi="FangSong" w:eastAsia="FangSong" w:cs="FangSong"/>
          <w:color w:val="auto"/>
          <w:position w:val="0"/>
          <w:sz w:val="32"/>
          <w:szCs w:val="32"/>
          <w:lang w:val="en-US" w:eastAsia="zh-CN"/>
        </w:rPr>
        <w:t xml:space="preserve">        </w:t>
      </w:r>
      <w:r>
        <w:rPr>
          <w:rFonts w:hint="eastAsia" w:ascii="FangSong" w:hAnsi="FangSong" w:eastAsia="FangSong" w:cs="FangSong"/>
          <w:color w:val="auto"/>
          <w:position w:val="0"/>
          <w:sz w:val="32"/>
          <w:szCs w:val="32"/>
        </w:rPr>
        <w:t xml:space="preserve">  </w:t>
      </w:r>
      <w:r>
        <w:rPr>
          <w:rFonts w:hint="eastAsia" w:ascii="FangSong" w:hAnsi="FangSong" w:eastAsia="FangSong" w:cs="FangSong"/>
          <w:color w:val="auto"/>
          <w:position w:val="0"/>
          <w:sz w:val="32"/>
          <w:szCs w:val="32"/>
          <w:lang w:val="en-US" w:eastAsia="zh-CN"/>
        </w:rPr>
        <w:t xml:space="preserve">    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40" w:firstLineChars="200"/>
        <w:jc w:val="right"/>
        <w:textAlignment w:val="auto"/>
        <w:rPr>
          <w:rFonts w:hint="eastAsia" w:ascii="FangSong" w:hAnsi="FangSong" w:eastAsia="FangSong" w:cs="FangSong"/>
          <w:color w:val="auto"/>
          <w:position w:val="0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color w:val="auto"/>
          <w:position w:val="0"/>
          <w:sz w:val="32"/>
          <w:szCs w:val="32"/>
          <w:lang w:val="en-US" w:eastAsia="zh-CN"/>
        </w:rPr>
        <w:t>龙</w:t>
      </w:r>
      <w:r>
        <w:rPr>
          <w:rFonts w:hint="eastAsia" w:ascii="FangSong" w:hAnsi="FangSong" w:eastAsia="FangSong" w:cs="FangSong"/>
          <w:color w:val="auto"/>
          <w:position w:val="0"/>
          <w:sz w:val="32"/>
          <w:szCs w:val="32"/>
        </w:rPr>
        <w:t>山县</w:t>
      </w:r>
      <w:r>
        <w:rPr>
          <w:rFonts w:hint="eastAsia" w:ascii="FangSong" w:hAnsi="FangSong" w:eastAsia="FangSong" w:cs="FangSong"/>
          <w:color w:val="auto"/>
          <w:position w:val="0"/>
          <w:sz w:val="32"/>
          <w:szCs w:val="32"/>
          <w:lang w:val="en-US" w:eastAsia="zh-CN"/>
        </w:rPr>
        <w:t>住房保障服务中心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5440" w:firstLineChars="1700"/>
        <w:jc w:val="both"/>
        <w:textAlignment w:val="auto"/>
        <w:rPr>
          <w:rFonts w:hint="eastAsia" w:ascii="FangSong" w:hAnsi="FangSong" w:eastAsia="FangSong" w:cs="FangSong"/>
          <w:sz w:val="32"/>
          <w:szCs w:val="32"/>
        </w:rPr>
      </w:pPr>
      <w:r>
        <w:rPr>
          <w:rFonts w:hint="eastAsia" w:ascii="FangSong" w:hAnsi="FangSong" w:eastAsia="FangSong" w:cs="FangSong"/>
          <w:color w:val="auto"/>
          <w:position w:val="0"/>
          <w:sz w:val="32"/>
          <w:szCs w:val="32"/>
          <w:lang w:val="en-US" w:eastAsia="zh-CN"/>
        </w:rPr>
        <w:t>2022</w:t>
      </w:r>
      <w:r>
        <w:rPr>
          <w:rFonts w:hint="eastAsia" w:ascii="FangSong" w:hAnsi="FangSong" w:eastAsia="FangSong" w:cs="FangSong"/>
          <w:color w:val="auto"/>
          <w:position w:val="0"/>
          <w:sz w:val="32"/>
          <w:szCs w:val="32"/>
        </w:rPr>
        <w:t>年</w:t>
      </w:r>
      <w:r>
        <w:rPr>
          <w:rFonts w:hint="eastAsia" w:ascii="FangSong" w:hAnsi="FangSong" w:eastAsia="FangSong" w:cs="FangSong"/>
          <w:color w:val="auto"/>
          <w:position w:val="0"/>
          <w:sz w:val="32"/>
          <w:szCs w:val="32"/>
          <w:lang w:val="en-US" w:eastAsia="zh-CN"/>
        </w:rPr>
        <w:t>4</w:t>
      </w:r>
      <w:r>
        <w:rPr>
          <w:rFonts w:hint="eastAsia" w:ascii="FangSong" w:hAnsi="FangSong" w:eastAsia="FangSong" w:cs="FangSong"/>
          <w:color w:val="auto"/>
          <w:position w:val="0"/>
          <w:sz w:val="32"/>
          <w:szCs w:val="32"/>
        </w:rPr>
        <w:t>月</w:t>
      </w:r>
      <w:r>
        <w:rPr>
          <w:rFonts w:hint="eastAsia" w:ascii="FangSong" w:hAnsi="FangSong" w:eastAsia="FangSong" w:cs="FangSong"/>
          <w:color w:val="auto"/>
          <w:position w:val="0"/>
          <w:sz w:val="32"/>
          <w:szCs w:val="32"/>
          <w:lang w:val="en-US" w:eastAsia="zh-CN"/>
        </w:rPr>
        <w:t>10</w:t>
      </w:r>
      <w:r>
        <w:rPr>
          <w:rFonts w:hint="eastAsia" w:ascii="FangSong" w:hAnsi="FangSong" w:eastAsia="FangSong" w:cs="FangSong"/>
          <w:color w:val="auto"/>
          <w:position w:val="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FangSong"/>
    <w:panose1 w:val="020F0502020204030204"/>
    <w:charset w:val="00"/>
    <w:family w:val="auto"/>
    <w:pitch w:val="default"/>
    <w:sig w:usb0="00000000" w:usb1="00000000" w:usb2="00000000" w:usb3="00000000" w:csb0="FFFFFFFF" w:csb1="00000000"/>
  </w:font>
  <w:font w:name="方正小标宋简体">
    <w:altName w:val="SimHei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6E7CF1"/>
    <w:rsid w:val="257F20FC"/>
    <w:rsid w:val="27941ADF"/>
    <w:rsid w:val="35C81050"/>
    <w:rsid w:val="51D169D2"/>
    <w:rsid w:val="591749A5"/>
    <w:rsid w:val="5CA403BA"/>
    <w:rsid w:val="7FE72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/>
      <w:wordWrap/>
      <w:autoSpaceDE/>
      <w:autoSpaceDN/>
      <w:jc w:val="both"/>
    </w:pPr>
    <w:rPr>
      <w:rFonts w:ascii="Times New Roman" w:hAnsi="Times New Roman" w:eastAsia="SimSun" w:cs="Times New Roman"/>
      <w:w w:val="100"/>
      <w:sz w:val="21"/>
      <w:szCs w:val="21"/>
      <w:shd w:val="cle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ind w:firstLine="420" w:firstLineChars="200"/>
    </w:pPr>
    <w:rPr>
      <w:sz w:val="28"/>
      <w:szCs w:val="28"/>
    </w:rPr>
  </w:style>
  <w:style w:type="paragraph" w:styleId="3">
    <w:name w:val="Body Text Indent"/>
    <w:basedOn w:val="1"/>
    <w:next w:val="4"/>
    <w:qFormat/>
    <w:uiPriority w:val="99"/>
    <w:pPr>
      <w:spacing w:after="120"/>
      <w:ind w:left="420" w:leftChars="200"/>
    </w:pPr>
    <w:rPr>
      <w:kern w:val="0"/>
      <w:sz w:val="20"/>
    </w:rPr>
  </w:style>
  <w:style w:type="paragraph" w:styleId="4">
    <w:name w:val="Body Text Indent 2"/>
    <w:basedOn w:val="1"/>
    <w:qFormat/>
    <w:uiPriority w:val="0"/>
    <w:pPr>
      <w:widowControl/>
      <w:spacing w:after="120" w:line="480" w:lineRule="auto"/>
      <w:ind w:left="420" w:leftChars="200"/>
      <w:jc w:val="left"/>
    </w:pPr>
    <w:rPr>
      <w:rFonts w:ascii="SimSun" w:hAnsi="SimSun" w:cs="SimSun"/>
      <w:kern w:val="36"/>
      <w:sz w:val="24"/>
    </w:rPr>
  </w:style>
  <w:style w:type="paragraph" w:customStyle="1" w:styleId="7">
    <w:name w:val="p18"/>
    <w:basedOn w:val="1"/>
    <w:qFormat/>
    <w:uiPriority w:val="0"/>
    <w:pPr>
      <w:widowControl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1526</Words>
  <Characters>1556</Characters>
  <Lines>0</Lines>
  <Paragraphs>0</Paragraphs>
  <TotalTime>9</TotalTime>
  <ScaleCrop>false</ScaleCrop>
  <LinksUpToDate>false</LinksUpToDate>
  <CharactersWithSpaces>1656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Administrator.000</dc:creator>
  <cp:lastModifiedBy>Administrator</cp:lastModifiedBy>
  <dcterms:modified xsi:type="dcterms:W3CDTF">2022-04-19T06:53:09Z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B5F9D4AD985A4667BC4C80532F497594</vt:lpwstr>
  </property>
</Properties>
</file>