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52C5">
      <w:pPr>
        <w:spacing w:after="2"/>
        <w:jc w:val="center"/>
        <w:rPr>
          <w:color w:val="000000"/>
        </w:rPr>
      </w:pPr>
      <w:r>
        <w:rPr>
          <w:rFonts w:ascii="宋体" w:eastAsia="宋体" w:hAnsi="宋体" w:hint="eastAsia"/>
          <w:color w:val="000000"/>
          <w:sz w:val="44"/>
          <w:szCs w:val="44"/>
        </w:rPr>
        <w:t>2023</w:t>
      </w:r>
      <w:r>
        <w:rPr>
          <w:rFonts w:ascii="宋体" w:eastAsia="宋体" w:hAnsi="宋体" w:hint="eastAsia"/>
          <w:color w:val="000000"/>
          <w:sz w:val="44"/>
          <w:szCs w:val="44"/>
        </w:rPr>
        <w:t>年度龙山</w:t>
      </w:r>
      <w:bookmarkStart w:id="0" w:name="_GoBack"/>
      <w:r>
        <w:rPr>
          <w:rFonts w:ascii="宋体" w:eastAsia="宋体" w:hAnsi="宋体" w:hint="eastAsia"/>
          <w:color w:val="000000"/>
          <w:sz w:val="44"/>
          <w:szCs w:val="44"/>
        </w:rPr>
        <w:t>县湘鄂川黔革命根据地纪念馆</w:t>
      </w:r>
      <w:bookmarkEnd w:id="0"/>
      <w:r>
        <w:rPr>
          <w:rFonts w:ascii="宋体" w:eastAsia="宋体" w:hAnsi="宋体" w:hint="eastAsia"/>
          <w:color w:val="000000"/>
          <w:sz w:val="44"/>
          <w:szCs w:val="44"/>
        </w:rPr>
        <w:t>部门</w:t>
      </w:r>
      <w:r>
        <w:rPr>
          <w:rFonts w:ascii="宋体" w:eastAsia="宋体" w:hAnsi="宋体" w:hint="eastAsia"/>
          <w:color w:val="000000"/>
          <w:sz w:val="44"/>
          <w:szCs w:val="44"/>
        </w:rPr>
        <w:t>决</w:t>
      </w:r>
      <w:r>
        <w:rPr>
          <w:rFonts w:ascii="宋体" w:eastAsia="宋体" w:hAnsi="宋体" w:hint="eastAsia"/>
          <w:color w:val="000000"/>
          <w:sz w:val="44"/>
          <w:szCs w:val="44"/>
        </w:rPr>
        <w:t>算</w:t>
      </w:r>
      <w:r>
        <w:rPr>
          <w:rFonts w:hint="eastAsia"/>
          <w:color w:val="000000"/>
        </w:rPr>
        <w:t xml:space="preserve"> </w:t>
      </w:r>
    </w:p>
    <w:p w:rsidR="00000000" w:rsidRDefault="00A752C5">
      <w:pPr>
        <w:spacing w:after="2"/>
        <w:jc w:val="center"/>
        <w:rPr>
          <w:rFonts w:hint="eastAsia"/>
          <w:color w:val="000000"/>
          <w:szCs w:val="21"/>
        </w:rPr>
      </w:pPr>
      <w:r>
        <w:rPr>
          <w:rFonts w:hint="eastAsia"/>
          <w:color w:val="000000"/>
          <w:sz w:val="32"/>
          <w:szCs w:val="32"/>
        </w:rPr>
        <w:t> </w:t>
      </w:r>
      <w:r>
        <w:rPr>
          <w:rFonts w:hint="eastAsia"/>
          <w:color w:val="000000"/>
          <w:szCs w:val="21"/>
        </w:rPr>
        <w:t xml:space="preserve"> </w:t>
      </w:r>
    </w:p>
    <w:p w:rsidR="00000000" w:rsidRDefault="00A752C5">
      <w:pPr>
        <w:spacing w:after="2"/>
        <w:jc w:val="center"/>
        <w:rPr>
          <w:rFonts w:ascii="宋体" w:eastAsia="宋体" w:hAnsi="宋体" w:hint="eastAsia"/>
          <w:color w:val="000000"/>
          <w:szCs w:val="21"/>
        </w:rPr>
      </w:pPr>
      <w:r>
        <w:rPr>
          <w:rFonts w:ascii="宋体" w:eastAsia="宋体" w:hAnsi="宋体" w:hint="eastAsia"/>
          <w:color w:val="000000"/>
          <w:sz w:val="32"/>
          <w:szCs w:val="32"/>
        </w:rPr>
        <w:t>目</w:t>
      </w:r>
      <w:r>
        <w:rPr>
          <w:rFonts w:ascii="宋体" w:eastAsia="宋体" w:hAnsi="宋体" w:hint="eastAsia"/>
          <w:color w:val="000000"/>
          <w:sz w:val="32"/>
          <w:szCs w:val="32"/>
        </w:rPr>
        <w:t xml:space="preserve"> </w:t>
      </w:r>
      <w:r>
        <w:rPr>
          <w:rFonts w:ascii="宋体" w:eastAsia="宋体" w:hAnsi="宋体" w:hint="eastAsia"/>
          <w:color w:val="000000"/>
          <w:sz w:val="32"/>
          <w:szCs w:val="32"/>
        </w:rPr>
        <w:t>录</w:t>
      </w:r>
      <w:r>
        <w:rPr>
          <w:rFonts w:ascii="宋体" w:eastAsia="宋体" w:hAnsi="宋体" w:hint="eastAsia"/>
          <w:color w:val="000000"/>
          <w:szCs w:val="21"/>
        </w:rPr>
        <w:t xml:space="preserve"> </w:t>
      </w:r>
    </w:p>
    <w:p w:rsidR="00000000" w:rsidRDefault="00A752C5">
      <w:pPr>
        <w:spacing w:after="2"/>
        <w:jc w:val="center"/>
        <w:rPr>
          <w:rFonts w:hint="eastAsia"/>
          <w:color w:val="000000"/>
          <w:szCs w:val="21"/>
        </w:rPr>
      </w:pP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第一部分</w:t>
      </w:r>
      <w:r>
        <w:rPr>
          <w:rFonts w:ascii="宋体" w:eastAsia="宋体" w:hAnsi="宋体" w:hint="eastAsia"/>
          <w:b/>
          <w:bCs/>
          <w:color w:val="000000"/>
          <w:sz w:val="32"/>
          <w:szCs w:val="32"/>
        </w:rPr>
        <w:t> </w:t>
      </w:r>
      <w:r>
        <w:rPr>
          <w:rFonts w:ascii="宋体" w:eastAsia="宋体" w:hAnsi="宋体" w:hint="eastAsia"/>
          <w:b/>
          <w:bCs/>
          <w:color w:val="000000"/>
          <w:sz w:val="32"/>
          <w:szCs w:val="32"/>
        </w:rPr>
        <w:t>龙山县湘鄂川黔革命根据地纪念馆概况</w:t>
      </w:r>
      <w:r>
        <w:rPr>
          <w:rFonts w:hint="eastAsia"/>
          <w:color w:val="000000"/>
          <w:sz w:val="27"/>
          <w:szCs w:val="27"/>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一、部门职责</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二、机构设置及决算单位构成</w:t>
      </w:r>
      <w:r>
        <w:rPr>
          <w:rFonts w:hint="eastAsia"/>
          <w:color w:val="000000"/>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第二部分</w:t>
      </w:r>
      <w:r>
        <w:rPr>
          <w:rFonts w:ascii="宋体" w:eastAsia="宋体" w:hAnsi="宋体" w:hint="eastAsia"/>
          <w:b/>
          <w:bCs/>
          <w:color w:val="000000"/>
          <w:sz w:val="32"/>
          <w:szCs w:val="32"/>
        </w:rPr>
        <w:t> 2023</w:t>
      </w:r>
      <w:r>
        <w:rPr>
          <w:rFonts w:ascii="宋体" w:eastAsia="宋体" w:hAnsi="宋体" w:hint="eastAsia"/>
          <w:b/>
          <w:bCs/>
          <w:color w:val="000000"/>
          <w:sz w:val="32"/>
          <w:szCs w:val="32"/>
        </w:rPr>
        <w:t>年度部门决算表</w:t>
      </w:r>
      <w:r>
        <w:rPr>
          <w:rFonts w:hint="eastAsia"/>
          <w:color w:val="000000"/>
          <w:sz w:val="27"/>
          <w:szCs w:val="27"/>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一、收入支出决算总表</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二、收入决算表</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三、支出决算表</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四、财政拨款收入支出决算总表</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五、一般公共预算财政拨款支出决算表</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六、一般公共预算财政拨款基本支出决算明细表</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七、政府性基金预算财政拨款收入支出决算表</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八、国有资本经营预算财政拨款支出决算表</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九、财政拨款“三公”经费支出决算表</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b/>
          <w:bCs/>
          <w:color w:val="000000"/>
          <w:sz w:val="32"/>
          <w:szCs w:val="32"/>
        </w:rPr>
        <w:t>第三部分</w:t>
      </w:r>
      <w:r>
        <w:rPr>
          <w:rFonts w:ascii="宋体" w:eastAsia="宋体" w:hAnsi="宋体" w:hint="eastAsia"/>
          <w:b/>
          <w:bCs/>
          <w:color w:val="000000"/>
          <w:sz w:val="32"/>
          <w:szCs w:val="32"/>
        </w:rPr>
        <w:t> 2023</w:t>
      </w:r>
      <w:r>
        <w:rPr>
          <w:rFonts w:ascii="宋体" w:eastAsia="宋体" w:hAnsi="宋体" w:hint="eastAsia"/>
          <w:b/>
          <w:bCs/>
          <w:color w:val="000000"/>
          <w:sz w:val="32"/>
          <w:szCs w:val="32"/>
        </w:rPr>
        <w:t>年度部门决算情况说明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一、收入支出决算总体情况说明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二、收入决算情况说明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三、支出决算情况说明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四、财政拨款收入支出决算总体情况说明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五、一般公共预算财政拨款支出决算情况说明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六、一般公共预算财政拨款基本支出决算情况说明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七、财政拨款三公经费支出决算情况说明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八、政府性基金预算收入支出决算情况</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九、国有资本经营预算财政拨款收入支出决算情况</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十、关于机关运行经费支出说明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十一、一般性支出情况</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十二、关于政府采购支出说明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十三、关于国有资产占用情况说明</w:t>
      </w:r>
      <w:r>
        <w:rPr>
          <w:rFonts w:hint="eastAsia"/>
          <w:color w:val="000000"/>
        </w:rPr>
        <w:t xml:space="preserve"> </w:t>
      </w:r>
    </w:p>
    <w:p w:rsidR="00000000" w:rsidRDefault="00A752C5">
      <w:pPr>
        <w:pStyle w:val="18"/>
        <w:spacing w:after="2"/>
        <w:ind w:firstLine="700"/>
        <w:rPr>
          <w:rFonts w:hint="eastAsia"/>
          <w:color w:val="000000"/>
        </w:rPr>
      </w:pPr>
      <w:r>
        <w:rPr>
          <w:rFonts w:ascii="宋体" w:eastAsia="宋体" w:hAnsi="宋体" w:hint="eastAsia"/>
          <w:color w:val="000000"/>
          <w:sz w:val="28"/>
          <w:szCs w:val="28"/>
        </w:rPr>
        <w:t>十四</w:t>
      </w:r>
      <w:r>
        <w:rPr>
          <w:rFonts w:ascii="宋体" w:eastAsia="宋体" w:hAnsi="宋体" w:hint="eastAsia"/>
          <w:color w:val="000000"/>
          <w:sz w:val="28"/>
          <w:szCs w:val="28"/>
        </w:rPr>
        <w:t>、关于</w:t>
      </w:r>
      <w:r>
        <w:rPr>
          <w:rFonts w:ascii="宋体" w:eastAsia="宋体" w:hAnsi="宋体" w:hint="eastAsia"/>
          <w:color w:val="000000"/>
          <w:sz w:val="28"/>
          <w:szCs w:val="28"/>
        </w:rPr>
        <w:t>2023</w:t>
      </w:r>
      <w:r>
        <w:rPr>
          <w:rFonts w:ascii="宋体" w:eastAsia="宋体" w:hAnsi="宋体" w:hint="eastAsia"/>
          <w:color w:val="000000"/>
          <w:sz w:val="28"/>
          <w:szCs w:val="28"/>
        </w:rPr>
        <w:t>年度预算绩效情况的说明</w:t>
      </w:r>
      <w:r>
        <w:rPr>
          <w:rFonts w:hint="eastAsia"/>
          <w:color w:val="000000"/>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第四部分</w:t>
      </w:r>
      <w:r>
        <w:rPr>
          <w:rFonts w:ascii="宋体" w:eastAsia="宋体" w:hAnsi="宋体" w:hint="eastAsia"/>
          <w:b/>
          <w:bCs/>
          <w:color w:val="000000"/>
          <w:sz w:val="32"/>
          <w:szCs w:val="32"/>
        </w:rPr>
        <w:t> </w:t>
      </w:r>
      <w:r>
        <w:rPr>
          <w:rFonts w:ascii="宋体" w:eastAsia="宋体" w:hAnsi="宋体" w:hint="eastAsia"/>
          <w:b/>
          <w:bCs/>
          <w:color w:val="000000"/>
          <w:sz w:val="32"/>
          <w:szCs w:val="32"/>
        </w:rPr>
        <w:t>名词解释</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第五部分</w:t>
      </w:r>
      <w:r>
        <w:rPr>
          <w:rFonts w:ascii="宋体" w:eastAsia="宋体" w:hAnsi="宋体" w:hint="eastAsia"/>
          <w:b/>
          <w:bCs/>
          <w:color w:val="000000"/>
          <w:sz w:val="32"/>
          <w:szCs w:val="32"/>
        </w:rPr>
        <w:t> </w:t>
      </w:r>
      <w:r>
        <w:rPr>
          <w:rFonts w:ascii="宋体" w:eastAsia="宋体" w:hAnsi="宋体" w:hint="eastAsia"/>
          <w:b/>
          <w:bCs/>
          <w:color w:val="000000"/>
          <w:sz w:val="32"/>
          <w:szCs w:val="32"/>
        </w:rPr>
        <w:t>附件</w:t>
      </w:r>
      <w:r>
        <w:rPr>
          <w:rFonts w:hint="eastAsia"/>
          <w:color w:val="000000"/>
          <w:sz w:val="27"/>
          <w:szCs w:val="27"/>
        </w:rPr>
        <w:t xml:space="preserve"> </w:t>
      </w:r>
    </w:p>
    <w:p w:rsidR="00000000" w:rsidRDefault="00A752C5">
      <w:pPr>
        <w:rPr>
          <w:rFonts w:hint="eastAsia"/>
          <w:color w:val="000000"/>
        </w:rPr>
      </w:pPr>
    </w:p>
    <w:p w:rsidR="00000000" w:rsidRDefault="00A752C5">
      <w:pPr>
        <w:rPr>
          <w:rFonts w:hint="eastAsia"/>
          <w:color w:val="000000"/>
        </w:rPr>
      </w:pPr>
    </w:p>
    <w:p w:rsidR="00000000" w:rsidRDefault="00A752C5">
      <w:pPr>
        <w:rPr>
          <w:rFonts w:hint="eastAsia"/>
          <w:color w:val="000000"/>
        </w:rPr>
      </w:pPr>
    </w:p>
    <w:p w:rsidR="00000000" w:rsidRDefault="00A752C5">
      <w:pPr>
        <w:rPr>
          <w:rFonts w:hint="eastAsia"/>
          <w:color w:val="000000"/>
        </w:rPr>
      </w:pPr>
    </w:p>
    <w:p w:rsidR="00000000" w:rsidRDefault="00A752C5">
      <w:pPr>
        <w:rPr>
          <w:rFonts w:hint="eastAsia"/>
          <w:color w:val="000000"/>
        </w:rPr>
      </w:pPr>
    </w:p>
    <w:p w:rsidR="00000000" w:rsidRDefault="00A752C5">
      <w:pPr>
        <w:spacing w:after="2" w:line="600" w:lineRule="atLeast"/>
        <w:jc w:val="center"/>
        <w:rPr>
          <w:rFonts w:hint="eastAsia"/>
          <w:color w:val="000000"/>
          <w:szCs w:val="21"/>
        </w:rPr>
      </w:pPr>
      <w:r>
        <w:rPr>
          <w:rFonts w:ascii="宋体" w:eastAsia="宋体" w:hAnsi="宋体" w:hint="eastAsia"/>
          <w:b/>
          <w:bCs/>
          <w:color w:val="000000"/>
          <w:sz w:val="36"/>
          <w:szCs w:val="36"/>
        </w:rPr>
        <w:t>第一部分</w:t>
      </w:r>
      <w:r>
        <w:rPr>
          <w:rFonts w:ascii="宋体" w:eastAsia="宋体" w:hAnsi="宋体" w:hint="eastAsia"/>
          <w:b/>
          <w:bCs/>
          <w:color w:val="000000"/>
          <w:sz w:val="36"/>
          <w:szCs w:val="36"/>
        </w:rPr>
        <w:t> </w:t>
      </w:r>
      <w:r>
        <w:rPr>
          <w:rFonts w:ascii="宋体" w:eastAsia="宋体" w:hAnsi="宋体" w:hint="eastAsia"/>
          <w:b/>
          <w:bCs/>
          <w:color w:val="000000"/>
          <w:sz w:val="36"/>
          <w:szCs w:val="36"/>
        </w:rPr>
        <w:t>龙山县湘鄂川黔革命根据地纪念馆概</w:t>
      </w:r>
      <w:r>
        <w:rPr>
          <w:rFonts w:ascii="宋体" w:eastAsia="宋体" w:hAnsi="宋体" w:hint="eastAsia"/>
          <w:b/>
          <w:bCs/>
          <w:color w:val="000000"/>
          <w:sz w:val="36"/>
          <w:szCs w:val="36"/>
        </w:rPr>
        <w:t>况</w:t>
      </w:r>
      <w:r>
        <w:rPr>
          <w:rFonts w:hint="eastAsia"/>
          <w:b/>
          <w:bCs/>
          <w:color w:val="000000"/>
          <w:szCs w:val="21"/>
        </w:rPr>
        <w:t xml:space="preserve"> </w:t>
      </w:r>
    </w:p>
    <w:p w:rsidR="00000000" w:rsidRDefault="00A752C5">
      <w:pPr>
        <w:pStyle w:val="a3"/>
        <w:spacing w:before="0" w:beforeAutospacing="0" w:after="2" w:afterAutospacing="0"/>
        <w:rPr>
          <w:rFonts w:hint="eastAsia"/>
          <w:color w:val="000000"/>
        </w:rPr>
      </w:pPr>
    </w:p>
    <w:p w:rsidR="00000000" w:rsidRDefault="00A752C5">
      <w:pPr>
        <w:pStyle w:val="18"/>
        <w:spacing w:after="2"/>
        <w:ind w:firstLine="641"/>
        <w:rPr>
          <w:color w:val="000000"/>
          <w:sz w:val="27"/>
          <w:szCs w:val="27"/>
        </w:rPr>
      </w:pPr>
      <w:r>
        <w:rPr>
          <w:rFonts w:ascii="宋体" w:eastAsia="宋体" w:hAnsi="宋体" w:hint="eastAsia"/>
          <w:b/>
          <w:bCs/>
          <w:color w:val="000000"/>
          <w:sz w:val="32"/>
          <w:szCs w:val="32"/>
        </w:rPr>
        <w:t>一、部门职责</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负责《中华人民共和国文物保护法》及有关文物法规政策的宣传贯彻落实；负责陈列展览革命文物，开展革命传统教育、党史教育和爱国主义教育活动，宣传革命精神、革命传统</w:t>
      </w:r>
      <w:r>
        <w:rPr>
          <w:rFonts w:ascii="宋体" w:eastAsia="宋体" w:hAnsi="宋体" w:hint="eastAsia"/>
          <w:color w:val="000000"/>
          <w:sz w:val="32"/>
          <w:szCs w:val="32"/>
        </w:rPr>
        <w:t>;</w:t>
      </w:r>
      <w:r>
        <w:rPr>
          <w:rFonts w:ascii="宋体" w:eastAsia="宋体" w:hAnsi="宋体" w:hint="eastAsia"/>
          <w:color w:val="000000"/>
          <w:sz w:val="32"/>
          <w:szCs w:val="32"/>
        </w:rPr>
        <w:t>负责组织爱国主义基地参观活动，搞好纪念馆安全保卫工作；负责县域红色文物的调查、征集、鉴定、整理工作负责红色文物藏品的陈列保管工作，建立健全红色文物档案。</w:t>
      </w:r>
      <w:r>
        <w:rPr>
          <w:rFonts w:hint="eastAsia"/>
          <w:color w:val="000000"/>
          <w:sz w:val="32"/>
          <w:szCs w:val="32"/>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二、机构设置及决算单位构成</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（一）内设机构设置</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龙山县湘鄂川黔革命根据地纪念馆内设股室</w:t>
      </w:r>
      <w:r>
        <w:rPr>
          <w:rFonts w:ascii="宋体" w:eastAsia="宋体" w:hAnsi="宋体" w:hint="eastAsia"/>
          <w:color w:val="000000"/>
          <w:sz w:val="32"/>
          <w:szCs w:val="32"/>
        </w:rPr>
        <w:t>5</w:t>
      </w:r>
      <w:r>
        <w:rPr>
          <w:rFonts w:ascii="宋体" w:eastAsia="宋体" w:hAnsi="宋体" w:hint="eastAsia"/>
          <w:color w:val="000000"/>
          <w:sz w:val="32"/>
          <w:szCs w:val="32"/>
        </w:rPr>
        <w:t>个包括：办公室、财务室、安全生产股、陈列展览股、宣教股。本部门共有编制人数</w:t>
      </w:r>
      <w:r>
        <w:rPr>
          <w:rFonts w:ascii="宋体" w:eastAsia="宋体" w:hAnsi="宋体" w:hint="eastAsia"/>
          <w:color w:val="000000"/>
          <w:sz w:val="32"/>
          <w:szCs w:val="32"/>
        </w:rPr>
        <w:t>9</w:t>
      </w:r>
      <w:r>
        <w:rPr>
          <w:rFonts w:ascii="宋体" w:eastAsia="宋体" w:hAnsi="宋体" w:hint="eastAsia"/>
          <w:color w:val="000000"/>
          <w:sz w:val="32"/>
          <w:szCs w:val="32"/>
        </w:rPr>
        <w:t>人，实有人数</w:t>
      </w:r>
      <w:r>
        <w:rPr>
          <w:rFonts w:ascii="宋体" w:eastAsia="宋体" w:hAnsi="宋体" w:hint="eastAsia"/>
          <w:color w:val="000000"/>
          <w:sz w:val="32"/>
          <w:szCs w:val="32"/>
        </w:rPr>
        <w:t>9</w:t>
      </w:r>
      <w:r>
        <w:rPr>
          <w:rFonts w:ascii="宋体" w:eastAsia="宋体" w:hAnsi="宋体" w:hint="eastAsia"/>
          <w:color w:val="000000"/>
          <w:sz w:val="32"/>
          <w:szCs w:val="32"/>
        </w:rPr>
        <w:t>人。</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（二）决算单位构成</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龙山县湘鄂川黔革命根据地纪念馆</w:t>
      </w:r>
      <w:r>
        <w:rPr>
          <w:rFonts w:ascii="宋体" w:eastAsia="宋体" w:hAnsi="宋体" w:hint="eastAsia"/>
          <w:color w:val="000000"/>
          <w:sz w:val="32"/>
          <w:szCs w:val="32"/>
        </w:rPr>
        <w:t>2023</w:t>
      </w:r>
      <w:r>
        <w:rPr>
          <w:rFonts w:ascii="宋体" w:eastAsia="宋体" w:hAnsi="宋体" w:hint="eastAsia"/>
          <w:color w:val="000000"/>
          <w:sz w:val="32"/>
          <w:szCs w:val="32"/>
        </w:rPr>
        <w:t>年部门决算汇总公开单位构成包括：龙山县湘鄂川黔革命根据地纪念馆本级。</w:t>
      </w:r>
      <w:r>
        <w:rPr>
          <w:rFonts w:hint="eastAsia"/>
          <w:color w:val="000000"/>
          <w:sz w:val="27"/>
          <w:szCs w:val="27"/>
        </w:rPr>
        <w:t xml:space="preserve"> </w:t>
      </w:r>
    </w:p>
    <w:p w:rsidR="00000000" w:rsidRDefault="00A752C5">
      <w:pPr>
        <w:widowControl/>
        <w:jc w:val="left"/>
        <w:rPr>
          <w:rFonts w:ascii="宋体" w:eastAsia="宋体" w:hAnsi="宋体" w:cs="宋体"/>
          <w:color w:val="000000"/>
          <w:kern w:val="0"/>
          <w:sz w:val="24"/>
          <w:szCs w:val="24"/>
        </w:rPr>
        <w:sectPr w:rsidR="00000000">
          <w:pgSz w:w="11906" w:h="16838" w:orient="landscape"/>
          <w:pgMar w:top="1440" w:right="1080" w:bottom="1440" w:left="1080" w:header="851" w:footer="992" w:gutter="0"/>
          <w:cols w:space="425"/>
          <w:docGrid w:type="lines" w:linePitch="160"/>
        </w:sectPr>
      </w:pPr>
    </w:p>
    <w:p w:rsidR="00000000" w:rsidRDefault="00A752C5">
      <w:pPr>
        <w:jc w:val="center"/>
        <w:rPr>
          <w:rFonts w:hint="eastAsia"/>
          <w:color w:val="000000"/>
        </w:rPr>
      </w:pPr>
      <w:r>
        <w:rPr>
          <w:rFonts w:ascii="宋体" w:eastAsia="宋体" w:hAnsi="宋体" w:hint="eastAsia"/>
          <w:b/>
          <w:bCs/>
          <w:color w:val="000000"/>
          <w:sz w:val="36"/>
          <w:szCs w:val="36"/>
        </w:rPr>
        <w:t>第二部分</w:t>
      </w:r>
      <w:r>
        <w:rPr>
          <w:rFonts w:ascii="宋体" w:eastAsia="宋体" w:hAnsi="宋体" w:hint="eastAsia"/>
          <w:b/>
          <w:bCs/>
          <w:color w:val="000000"/>
          <w:sz w:val="36"/>
          <w:szCs w:val="36"/>
        </w:rPr>
        <w:t> 2023</w:t>
      </w:r>
      <w:r>
        <w:rPr>
          <w:rFonts w:ascii="宋体" w:eastAsia="宋体" w:hAnsi="宋体" w:hint="eastAsia"/>
          <w:b/>
          <w:bCs/>
          <w:color w:val="000000"/>
          <w:sz w:val="36"/>
          <w:szCs w:val="36"/>
        </w:rPr>
        <w:t>年度部门决算表</w:t>
      </w:r>
      <w:r>
        <w:rPr>
          <w:rFonts w:hint="eastAsia"/>
          <w:color w:val="000000"/>
        </w:rPr>
        <w:t xml:space="preserve"> </w:t>
      </w:r>
    </w:p>
    <w:p w:rsidR="00000000" w:rsidRDefault="00A752C5">
      <w:pPr>
        <w:pStyle w:val="a3"/>
        <w:spacing w:before="0" w:beforeAutospacing="0" w:after="2" w:afterAutospacing="0"/>
        <w:rPr>
          <w:rFonts w:hint="eastAsia"/>
          <w:color w:val="000000"/>
        </w:rPr>
      </w:pPr>
    </w:p>
    <w:p w:rsidR="00000000" w:rsidRDefault="00A752C5">
      <w:pPr>
        <w:pStyle w:val="a3"/>
        <w:spacing w:before="0" w:beforeAutospacing="0" w:after="2" w:afterAutospacing="0"/>
        <w:rPr>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4924"/>
        <w:gridCol w:w="648"/>
        <w:gridCol w:w="2582"/>
        <w:gridCol w:w="4648"/>
        <w:gridCol w:w="654"/>
        <w:gridCol w:w="2582"/>
      </w:tblGrid>
      <w:tr w:rsidR="00000000">
        <w:trPr>
          <w:divId w:val="770467897"/>
          <w:tblCellSpacing w:w="0" w:type="dxa"/>
          <w:jc w:val="center"/>
        </w:trPr>
        <w:tc>
          <w:tcPr>
            <w:tcW w:w="5000" w:type="pct"/>
            <w:gridSpan w:val="6"/>
            <w:vAlign w:val="center"/>
            <w:hideMark/>
          </w:tcPr>
          <w:p w:rsidR="00000000" w:rsidRDefault="00A752C5">
            <w:pPr>
              <w:pStyle w:val="a3"/>
              <w:jc w:val="center"/>
              <w:rPr>
                <w:sz w:val="32"/>
                <w:szCs w:val="32"/>
              </w:rPr>
            </w:pPr>
            <w:r>
              <w:rPr>
                <w:rFonts w:hint="eastAsia"/>
                <w:sz w:val="32"/>
                <w:szCs w:val="32"/>
              </w:rPr>
              <w:t>收入支出决算总表</w:t>
            </w:r>
            <w:r>
              <w:rPr>
                <w:rFonts w:hint="eastAsia"/>
                <w:sz w:val="32"/>
                <w:szCs w:val="32"/>
              </w:rPr>
              <w:t xml:space="preserve"> </w:t>
            </w:r>
          </w:p>
        </w:tc>
      </w:tr>
      <w:tr w:rsidR="00000000">
        <w:trPr>
          <w:divId w:val="770467897"/>
          <w:tblCellSpacing w:w="0" w:type="dxa"/>
          <w:jc w:val="center"/>
        </w:trPr>
        <w:tc>
          <w:tcPr>
            <w:tcW w:w="4195" w:type="pct"/>
            <w:gridSpan w:val="5"/>
            <w:vAlign w:val="center"/>
            <w:hideMark/>
          </w:tcPr>
          <w:p w:rsidR="00000000" w:rsidRDefault="00A752C5">
            <w:pPr>
              <w:pStyle w:val="a3"/>
              <w:jc w:val="center"/>
              <w:rPr>
                <w:sz w:val="22"/>
                <w:szCs w:val="22"/>
              </w:rPr>
            </w:pPr>
          </w:p>
        </w:tc>
        <w:tc>
          <w:tcPr>
            <w:tcW w:w="804" w:type="pct"/>
            <w:vAlign w:val="center"/>
            <w:hideMark/>
          </w:tcPr>
          <w:p w:rsidR="00000000" w:rsidRDefault="00A752C5">
            <w:pPr>
              <w:pStyle w:val="a3"/>
              <w:jc w:val="right"/>
              <w:rPr>
                <w:sz w:val="20"/>
                <w:szCs w:val="20"/>
              </w:rPr>
            </w:pPr>
            <w:r>
              <w:rPr>
                <w:rFonts w:hint="eastAsia"/>
                <w:sz w:val="20"/>
                <w:szCs w:val="20"/>
              </w:rPr>
              <w:t>公开</w:t>
            </w:r>
            <w:r>
              <w:rPr>
                <w:rFonts w:hint="eastAsia"/>
                <w:sz w:val="20"/>
                <w:szCs w:val="20"/>
              </w:rPr>
              <w:t>01</w:t>
            </w:r>
            <w:r>
              <w:rPr>
                <w:rFonts w:hint="eastAsia"/>
                <w:sz w:val="20"/>
                <w:szCs w:val="20"/>
              </w:rPr>
              <w:t>表</w:t>
            </w:r>
            <w:r>
              <w:rPr>
                <w:rFonts w:hint="eastAsia"/>
                <w:sz w:val="20"/>
                <w:szCs w:val="20"/>
              </w:rPr>
              <w:t xml:space="preserve"> </w:t>
            </w:r>
          </w:p>
        </w:tc>
      </w:tr>
      <w:tr w:rsidR="00000000">
        <w:trPr>
          <w:divId w:val="770467897"/>
          <w:tblCellSpacing w:w="0" w:type="dxa"/>
          <w:jc w:val="center"/>
        </w:trPr>
        <w:tc>
          <w:tcPr>
            <w:tcW w:w="2542" w:type="pct"/>
            <w:gridSpan w:val="3"/>
            <w:vAlign w:val="center"/>
            <w:hideMark/>
          </w:tcPr>
          <w:p w:rsidR="00000000" w:rsidRDefault="00A752C5">
            <w:pPr>
              <w:pStyle w:val="a3"/>
              <w:rPr>
                <w:sz w:val="22"/>
                <w:szCs w:val="22"/>
              </w:rPr>
            </w:pPr>
            <w:r>
              <w:rPr>
                <w:rFonts w:hint="eastAsia"/>
                <w:sz w:val="22"/>
                <w:szCs w:val="22"/>
              </w:rPr>
              <w:t>部门：龙山县湘鄂川黔革命根据地纪念馆</w:t>
            </w:r>
            <w:r>
              <w:rPr>
                <w:rFonts w:hint="eastAsia"/>
                <w:sz w:val="22"/>
                <w:szCs w:val="22"/>
              </w:rPr>
              <w:t xml:space="preserve"> </w:t>
            </w:r>
          </w:p>
        </w:tc>
        <w:tc>
          <w:tcPr>
            <w:tcW w:w="1652" w:type="pct"/>
            <w:gridSpan w:val="2"/>
            <w:vAlign w:val="center"/>
            <w:hideMark/>
          </w:tcPr>
          <w:p w:rsidR="00000000" w:rsidRDefault="00A752C5">
            <w:pPr>
              <w:pStyle w:val="a3"/>
              <w:jc w:val="center"/>
              <w:rPr>
                <w:sz w:val="22"/>
                <w:szCs w:val="22"/>
              </w:rPr>
            </w:pPr>
          </w:p>
        </w:tc>
        <w:tc>
          <w:tcPr>
            <w:tcW w:w="804" w:type="pct"/>
            <w:vAlign w:val="center"/>
            <w:hideMark/>
          </w:tcPr>
          <w:p w:rsidR="00000000" w:rsidRDefault="00A752C5">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770467897"/>
          <w:tblCellSpacing w:w="0" w:type="dxa"/>
          <w:jc w:val="center"/>
        </w:trPr>
        <w:tc>
          <w:tcPr>
            <w:tcW w:w="2542"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收入</w:t>
            </w:r>
            <w:r>
              <w:rPr>
                <w:rFonts w:hint="eastAsia"/>
                <w:sz w:val="22"/>
                <w:szCs w:val="22"/>
              </w:rPr>
              <w:t xml:space="preserve"> </w:t>
            </w:r>
          </w:p>
        </w:tc>
        <w:tc>
          <w:tcPr>
            <w:tcW w:w="2457"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支出</w:t>
            </w:r>
            <w:r>
              <w:rPr>
                <w:rFonts w:hint="eastAsia"/>
                <w:sz w:val="22"/>
                <w:szCs w:val="22"/>
              </w:rPr>
              <w:t xml:space="preserve">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行次</w:t>
            </w:r>
            <w:r>
              <w:rPr>
                <w:rFonts w:hint="eastAsia"/>
                <w:sz w:val="22"/>
                <w:szCs w:val="22"/>
              </w:rPr>
              <w:t xml:space="preserve">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金额</w:t>
            </w:r>
            <w:r>
              <w:rPr>
                <w:rFonts w:hint="eastAsia"/>
                <w:sz w:val="22"/>
                <w:szCs w:val="22"/>
              </w:rPr>
              <w:t xml:space="preserve">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行次</w:t>
            </w:r>
            <w:r>
              <w:rPr>
                <w:rFonts w:hint="eastAsia"/>
                <w:sz w:val="22"/>
                <w:szCs w:val="22"/>
              </w:rPr>
              <w:t xml:space="preserve">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金额</w:t>
            </w:r>
            <w:r>
              <w:rPr>
                <w:rFonts w:hint="eastAsia"/>
                <w:sz w:val="22"/>
                <w:szCs w:val="22"/>
              </w:rPr>
              <w:t xml:space="preserve">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栏次</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栏次</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一、一般公共预算财政拨款收入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151.69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一、一般公共服务支出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32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15.14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二、政府性基金预算财政拨款收入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二、外交支出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33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三、国有资本经营预算财政拨款收入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三、国防支出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34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四、上级补助收入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四、公共安全支出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35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五、事业收入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五、教育支出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36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六、经营收入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六、科学技术支出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37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七、附属单位上缴收入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7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七、文化旅游体育与传媒支出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38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184.04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八、其他收入</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8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75.29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八、社会保障和就业支出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39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11.30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9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九、卫生健康支出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40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10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十、节能环保支出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41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11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十一、城乡社区支出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42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12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十二、农林水支出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43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13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十三、交通运输支出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44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14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十四、资源勘探工业信息等支出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45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15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十五、商业服务业等支出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46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16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十六、金融支出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47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17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十七、援助其他地区支出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48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18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十八、自然资源海洋气象等支出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49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19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十九、住房保障支出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50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20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二十、粮油物资储备支出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51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21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二十一、国有资本经营预算支出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52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22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二十二、灾害防治及应急管理支出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53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23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二十三、其他支出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54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0"/>
                <w:szCs w:val="20"/>
              </w:rPr>
            </w:pPr>
            <w:r>
              <w:rPr>
                <w:rFonts w:hint="eastAsia"/>
                <w:sz w:val="20"/>
                <w:szCs w:val="20"/>
              </w:rPr>
              <w:t xml:space="preserve">24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0"/>
                <w:szCs w:val="20"/>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二十四、债务还本支出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55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0"/>
                <w:szCs w:val="20"/>
              </w:rPr>
            </w:pPr>
            <w:r>
              <w:rPr>
                <w:rFonts w:hint="eastAsia"/>
                <w:sz w:val="20"/>
                <w:szCs w:val="20"/>
              </w:rPr>
              <w:t xml:space="preserve">25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0"/>
                <w:szCs w:val="20"/>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二十五、债务付息支出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56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0.00</w:t>
            </w:r>
            <w:r>
              <w:rPr>
                <w:rFonts w:hint="eastAsia"/>
                <w:sz w:val="22"/>
                <w:szCs w:val="22"/>
              </w:rPr>
              <w:t xml:space="preserve">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0"/>
                <w:szCs w:val="20"/>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0"/>
                <w:szCs w:val="20"/>
              </w:rPr>
            </w:pPr>
            <w:r>
              <w:rPr>
                <w:rFonts w:hint="eastAsia"/>
                <w:sz w:val="20"/>
                <w:szCs w:val="20"/>
              </w:rPr>
              <w:t xml:space="preserve">26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0"/>
                <w:szCs w:val="20"/>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二十六、抗疫特别国债安排的支出</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57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2"/>
                <w:szCs w:val="22"/>
              </w:rPr>
            </w:pPr>
            <w:r>
              <w:rPr>
                <w:rFonts w:hint="eastAsia"/>
                <w:b/>
                <w:bCs/>
                <w:sz w:val="22"/>
                <w:szCs w:val="22"/>
              </w:rPr>
              <w:t>本年收入合计</w:t>
            </w:r>
            <w:r>
              <w:rPr>
                <w:rFonts w:hint="eastAsia"/>
                <w:b/>
                <w:bCs/>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27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226.98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2"/>
                <w:szCs w:val="22"/>
              </w:rPr>
            </w:pPr>
            <w:r>
              <w:rPr>
                <w:rFonts w:hint="eastAsia"/>
                <w:b/>
                <w:bCs/>
                <w:sz w:val="22"/>
                <w:szCs w:val="22"/>
              </w:rPr>
              <w:t>本年支出合计</w:t>
            </w:r>
            <w:r>
              <w:rPr>
                <w:rFonts w:hint="eastAsia"/>
                <w:b/>
                <w:bCs/>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58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226.98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使用非财政拨款结余和专用结余</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28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结余分配</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59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年初结转和结余</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29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年末结转和结余</w:t>
            </w:r>
            <w:r>
              <w:rPr>
                <w:rFonts w:hint="eastAsia"/>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60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30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61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r>
      <w:tr w:rsidR="00000000">
        <w:trPr>
          <w:divId w:val="770467897"/>
          <w:tblCellSpacing w:w="0" w:type="dxa"/>
          <w:jc w:val="center"/>
        </w:trPr>
        <w:tc>
          <w:tcPr>
            <w:tcW w:w="153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2"/>
                <w:szCs w:val="22"/>
              </w:rPr>
            </w:pPr>
            <w:r>
              <w:rPr>
                <w:rFonts w:hint="eastAsia"/>
                <w:b/>
                <w:bCs/>
                <w:sz w:val="22"/>
                <w:szCs w:val="22"/>
              </w:rPr>
              <w:t>总计</w:t>
            </w:r>
            <w:r>
              <w:rPr>
                <w:rFonts w:hint="eastAsia"/>
                <w:b/>
                <w:bCs/>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31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226.98 </w:t>
            </w: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2"/>
                <w:szCs w:val="22"/>
              </w:rPr>
            </w:pPr>
            <w:r>
              <w:rPr>
                <w:rFonts w:hint="eastAsia"/>
                <w:b/>
                <w:bCs/>
                <w:sz w:val="22"/>
                <w:szCs w:val="22"/>
              </w:rPr>
              <w:t>总计</w:t>
            </w:r>
            <w:r>
              <w:rPr>
                <w:rFonts w:hint="eastAsia"/>
                <w:b/>
                <w:bCs/>
                <w:sz w:val="22"/>
                <w:szCs w:val="22"/>
              </w:rPr>
              <w:t xml:space="preserve"> </w:t>
            </w:r>
          </w:p>
        </w:tc>
        <w:tc>
          <w:tcPr>
            <w:tcW w:w="20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62 </w:t>
            </w:r>
          </w:p>
        </w:tc>
        <w:tc>
          <w:tcPr>
            <w:tcW w:w="80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226.98 </w:t>
            </w:r>
          </w:p>
        </w:tc>
      </w:tr>
      <w:tr w:rsidR="00000000">
        <w:trPr>
          <w:divId w:val="770467897"/>
          <w:tblCellSpacing w:w="0" w:type="dxa"/>
          <w:jc w:val="center"/>
        </w:trPr>
        <w:tc>
          <w:tcPr>
            <w:tcW w:w="5000" w:type="pct"/>
            <w:gridSpan w:val="6"/>
            <w:vAlign w:val="center"/>
            <w:hideMark/>
          </w:tcPr>
          <w:p w:rsidR="00000000" w:rsidRDefault="00A752C5">
            <w:pPr>
              <w:pStyle w:val="a3"/>
              <w:rPr>
                <w:sz w:val="22"/>
                <w:szCs w:val="22"/>
              </w:rPr>
            </w:pPr>
            <w:r>
              <w:rPr>
                <w:rFonts w:hint="eastAsia"/>
                <w:sz w:val="22"/>
                <w:szCs w:val="22"/>
              </w:rPr>
              <w:t>注：</w:t>
            </w:r>
            <w:r>
              <w:rPr>
                <w:rFonts w:hint="eastAsia"/>
                <w:sz w:val="22"/>
                <w:szCs w:val="22"/>
              </w:rPr>
              <w:t>1.</w:t>
            </w:r>
            <w:r>
              <w:rPr>
                <w:rFonts w:hint="eastAsia"/>
                <w:sz w:val="22"/>
                <w:szCs w:val="22"/>
              </w:rPr>
              <w:t>本表反映部门本年度的总收支和年末结转结余情况。本表金额转换为万元时，因四舍五入可能存在尾数误差。</w:t>
            </w:r>
            <w:r>
              <w:rPr>
                <w:rFonts w:hint="eastAsia"/>
                <w:sz w:val="22"/>
                <w:szCs w:val="22"/>
              </w:rPr>
              <w:t xml:space="preserve"> </w:t>
            </w:r>
          </w:p>
        </w:tc>
      </w:tr>
      <w:tr w:rsidR="00000000">
        <w:trPr>
          <w:divId w:val="770467897"/>
          <w:tblCellSpacing w:w="0" w:type="dxa"/>
          <w:jc w:val="center"/>
        </w:trPr>
        <w:tc>
          <w:tcPr>
            <w:tcW w:w="5000" w:type="pct"/>
            <w:gridSpan w:val="6"/>
            <w:vAlign w:val="center"/>
            <w:hideMark/>
          </w:tcPr>
          <w:p w:rsidR="00000000" w:rsidRDefault="00A752C5">
            <w:pPr>
              <w:pStyle w:val="a3"/>
              <w:rPr>
                <w:sz w:val="22"/>
                <w:szCs w:val="22"/>
              </w:rPr>
            </w:pPr>
            <w:r>
              <w:rPr>
                <w:rFonts w:hint="eastAsia"/>
                <w:sz w:val="22"/>
                <w:szCs w:val="22"/>
              </w:rPr>
              <w:t>2.</w:t>
            </w:r>
            <w:r>
              <w:rPr>
                <w:rFonts w:hint="eastAsia"/>
                <w:sz w:val="22"/>
                <w:szCs w:val="22"/>
              </w:rPr>
              <w:t>本套报表金额单位转换时可能存在尾数误差。</w:t>
            </w:r>
            <w:r>
              <w:rPr>
                <w:rFonts w:hint="eastAsia"/>
                <w:sz w:val="22"/>
                <w:szCs w:val="22"/>
              </w:rPr>
              <w:t xml:space="preserve"> </w:t>
            </w:r>
          </w:p>
        </w:tc>
      </w:tr>
    </w:tbl>
    <w:p w:rsidR="00000000" w:rsidRDefault="00A752C5">
      <w:pPr>
        <w:pStyle w:val="a3"/>
        <w:rPr>
          <w:color w:val="000000"/>
        </w:rPr>
      </w:pPr>
    </w:p>
    <w:p w:rsidR="00000000" w:rsidRDefault="00A752C5">
      <w:pPr>
        <w:jc w:val="center"/>
        <w:rPr>
          <w:color w:val="000000"/>
        </w:rPr>
      </w:pPr>
    </w:p>
    <w:p w:rsidR="00000000" w:rsidRDefault="00A752C5">
      <w:pPr>
        <w:jc w:val="center"/>
        <w:rPr>
          <w:rFonts w:hint="eastAsia"/>
          <w:color w:val="000000"/>
        </w:rPr>
      </w:pPr>
    </w:p>
    <w:p w:rsidR="00000000" w:rsidRDefault="00A752C5">
      <w:pPr>
        <w:jc w:val="center"/>
        <w:rPr>
          <w:rFonts w:hint="eastAsia"/>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1114"/>
        <w:gridCol w:w="3544"/>
        <w:gridCol w:w="1626"/>
        <w:gridCol w:w="1623"/>
        <w:gridCol w:w="1623"/>
        <w:gridCol w:w="1623"/>
        <w:gridCol w:w="1633"/>
        <w:gridCol w:w="1626"/>
        <w:gridCol w:w="1626"/>
      </w:tblGrid>
      <w:tr w:rsidR="00000000">
        <w:trPr>
          <w:divId w:val="592397283"/>
          <w:tblCellSpacing w:w="0" w:type="dxa"/>
          <w:jc w:val="center"/>
        </w:trPr>
        <w:tc>
          <w:tcPr>
            <w:tcW w:w="5000" w:type="pct"/>
            <w:gridSpan w:val="9"/>
            <w:vAlign w:val="center"/>
            <w:hideMark/>
          </w:tcPr>
          <w:p w:rsidR="00000000" w:rsidRDefault="00A752C5">
            <w:pPr>
              <w:pStyle w:val="a3"/>
              <w:jc w:val="center"/>
              <w:rPr>
                <w:sz w:val="32"/>
                <w:szCs w:val="32"/>
              </w:rPr>
            </w:pPr>
            <w:r>
              <w:rPr>
                <w:rFonts w:hint="eastAsia"/>
                <w:sz w:val="32"/>
                <w:szCs w:val="32"/>
              </w:rPr>
              <w:t>收入决算表</w:t>
            </w:r>
            <w:r>
              <w:rPr>
                <w:rFonts w:hint="eastAsia"/>
                <w:sz w:val="32"/>
                <w:szCs w:val="32"/>
              </w:rPr>
              <w:t xml:space="preserve"> </w:t>
            </w:r>
          </w:p>
        </w:tc>
      </w:tr>
      <w:tr w:rsidR="00000000">
        <w:trPr>
          <w:divId w:val="592397283"/>
          <w:tblCellSpacing w:w="0" w:type="dxa"/>
          <w:jc w:val="center"/>
        </w:trPr>
        <w:tc>
          <w:tcPr>
            <w:tcW w:w="4493" w:type="pct"/>
            <w:gridSpan w:val="8"/>
            <w:vAlign w:val="center"/>
            <w:hideMark/>
          </w:tcPr>
          <w:p w:rsidR="00000000" w:rsidRDefault="00A752C5">
            <w:pPr>
              <w:pStyle w:val="a3"/>
              <w:jc w:val="center"/>
              <w:rPr>
                <w:sz w:val="22"/>
                <w:szCs w:val="22"/>
              </w:rPr>
            </w:pPr>
          </w:p>
        </w:tc>
        <w:tc>
          <w:tcPr>
            <w:tcW w:w="506" w:type="pct"/>
            <w:vAlign w:val="center"/>
            <w:hideMark/>
          </w:tcPr>
          <w:p w:rsidR="00000000" w:rsidRDefault="00A752C5">
            <w:pPr>
              <w:pStyle w:val="a3"/>
              <w:jc w:val="right"/>
              <w:rPr>
                <w:sz w:val="20"/>
                <w:szCs w:val="20"/>
              </w:rPr>
            </w:pPr>
            <w:r>
              <w:rPr>
                <w:rFonts w:hint="eastAsia"/>
                <w:sz w:val="20"/>
                <w:szCs w:val="20"/>
              </w:rPr>
              <w:t>公开</w:t>
            </w:r>
            <w:r>
              <w:rPr>
                <w:rFonts w:hint="eastAsia"/>
                <w:sz w:val="20"/>
                <w:szCs w:val="20"/>
              </w:rPr>
              <w:t>02</w:t>
            </w:r>
            <w:r>
              <w:rPr>
                <w:rFonts w:hint="eastAsia"/>
                <w:sz w:val="20"/>
                <w:szCs w:val="20"/>
              </w:rPr>
              <w:t>表</w:t>
            </w:r>
            <w:r>
              <w:rPr>
                <w:rFonts w:hint="eastAsia"/>
                <w:sz w:val="20"/>
                <w:szCs w:val="20"/>
              </w:rPr>
              <w:t xml:space="preserve"> </w:t>
            </w:r>
          </w:p>
        </w:tc>
      </w:tr>
      <w:tr w:rsidR="00000000">
        <w:trPr>
          <w:divId w:val="592397283"/>
          <w:tblCellSpacing w:w="0" w:type="dxa"/>
          <w:jc w:val="center"/>
        </w:trPr>
        <w:tc>
          <w:tcPr>
            <w:tcW w:w="1959" w:type="pct"/>
            <w:gridSpan w:val="3"/>
            <w:vAlign w:val="center"/>
            <w:hideMark/>
          </w:tcPr>
          <w:p w:rsidR="00000000" w:rsidRDefault="00A752C5">
            <w:pPr>
              <w:pStyle w:val="a3"/>
              <w:rPr>
                <w:sz w:val="22"/>
                <w:szCs w:val="22"/>
              </w:rPr>
            </w:pPr>
            <w:r>
              <w:rPr>
                <w:rFonts w:hint="eastAsia"/>
                <w:sz w:val="22"/>
                <w:szCs w:val="22"/>
              </w:rPr>
              <w:t>部门：龙山县湘鄂川黔革命根据地纪念馆</w:t>
            </w:r>
            <w:r>
              <w:rPr>
                <w:rFonts w:hint="eastAsia"/>
                <w:sz w:val="22"/>
                <w:szCs w:val="22"/>
              </w:rPr>
              <w:t xml:space="preserve"> </w:t>
            </w:r>
          </w:p>
        </w:tc>
        <w:tc>
          <w:tcPr>
            <w:tcW w:w="2027" w:type="pct"/>
            <w:gridSpan w:val="4"/>
            <w:vAlign w:val="center"/>
            <w:hideMark/>
          </w:tcPr>
          <w:p w:rsidR="00000000" w:rsidRDefault="00A752C5">
            <w:pPr>
              <w:pStyle w:val="a3"/>
              <w:jc w:val="center"/>
              <w:rPr>
                <w:sz w:val="22"/>
                <w:szCs w:val="22"/>
              </w:rPr>
            </w:pPr>
          </w:p>
        </w:tc>
        <w:tc>
          <w:tcPr>
            <w:tcW w:w="1013" w:type="pct"/>
            <w:gridSpan w:val="2"/>
            <w:vAlign w:val="center"/>
            <w:hideMark/>
          </w:tcPr>
          <w:p w:rsidR="00000000" w:rsidRDefault="00A752C5">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592397283"/>
          <w:tblCellSpacing w:w="0" w:type="dxa"/>
          <w:jc w:val="center"/>
        </w:trPr>
        <w:tc>
          <w:tcPr>
            <w:tcW w:w="1452"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本年收入合计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财政拨款收入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上级补助收入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事业收入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经营收入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附属单位上缴收入</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其他收入</w:t>
            </w:r>
            <w:r>
              <w:rPr>
                <w:rFonts w:hint="eastAsia"/>
                <w:sz w:val="22"/>
                <w:szCs w:val="22"/>
              </w:rPr>
              <w:t xml:space="preserve"> </w:t>
            </w:r>
          </w:p>
        </w:tc>
      </w:tr>
      <w:tr w:rsidR="00000000">
        <w:trPr>
          <w:divId w:val="592397283"/>
          <w:trHeight w:val="285"/>
          <w:tblCellSpacing w:w="0" w:type="dxa"/>
          <w:jc w:val="center"/>
        </w:trPr>
        <w:tc>
          <w:tcPr>
            <w:tcW w:w="347"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科目代码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科目名称</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592397283"/>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592397283"/>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592397283"/>
          <w:tblCellSpacing w:w="0" w:type="dxa"/>
          <w:jc w:val="center"/>
        </w:trPr>
        <w:tc>
          <w:tcPr>
            <w:tcW w:w="1452"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栏次</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7 </w:t>
            </w:r>
          </w:p>
        </w:tc>
      </w:tr>
      <w:tr w:rsidR="00000000">
        <w:trPr>
          <w:divId w:val="592397283"/>
          <w:tblCellSpacing w:w="0" w:type="dxa"/>
          <w:jc w:val="center"/>
        </w:trPr>
        <w:tc>
          <w:tcPr>
            <w:tcW w:w="1452"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合计</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226.98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151.69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75.29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一般公共服务支出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15.14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6.48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20133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宣传事务</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2013399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其他宣传事务支出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其他一般公共服务支出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6.48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6.48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2019999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其他一般公共服务支出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6.48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6.48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文化旅游体育与传媒支出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184.04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115.22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68.82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文化和旅游</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2070109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群众文化</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文物</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171.46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102.64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68.82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行政运行</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11.21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11.21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2070205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博物馆</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145.70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76.88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68.82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其他文物支出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14.55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14.55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其他文化旅游体育与传媒支出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2079999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其他文化旅游体育与传媒支出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社会保障和就业支出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11.30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11.30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20805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行政事业单位养老支出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2080505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机关事业单位基本养老保险缴费支出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20807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就业补助</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0.83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0.83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2080799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其他就业补助支出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0.83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0.83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20811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残疾人事业</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2081199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其他残疾人事业支出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其他社会保障和就业支出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2089999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其他社会保障和就业支出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卫生健康支出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21011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行政事业单位医疗</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2101101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行政单位医疗</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1.78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1.78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2101102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事业单位医疗</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4.01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4.01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213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农林水支出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21305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巩固脱贫攻坚成果衔接乡村振兴</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2130599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其他巩固脱贫攻坚成果衔接乡村振兴支出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221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住房保障支出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22102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住房改革支出</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34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2210201 </w:t>
            </w:r>
          </w:p>
        </w:tc>
        <w:tc>
          <w:tcPr>
            <w:tcW w:w="1105"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住房公积金</w:t>
            </w:r>
            <w:r>
              <w:rPr>
                <w:rFonts w:hint="eastAsia"/>
                <w:sz w:val="22"/>
                <w:szCs w:val="22"/>
              </w:rPr>
              <w:t xml:space="preserve">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0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592397283"/>
          <w:tblCellSpacing w:w="0" w:type="dxa"/>
          <w:jc w:val="center"/>
        </w:trPr>
        <w:tc>
          <w:tcPr>
            <w:tcW w:w="5000" w:type="pct"/>
            <w:gridSpan w:val="9"/>
            <w:vAlign w:val="center"/>
            <w:hideMark/>
          </w:tcPr>
          <w:p w:rsidR="00000000" w:rsidRDefault="00A752C5">
            <w:pPr>
              <w:pStyle w:val="a3"/>
              <w:rPr>
                <w:sz w:val="22"/>
                <w:szCs w:val="22"/>
              </w:rPr>
            </w:pPr>
            <w:r>
              <w:rPr>
                <w:rFonts w:hint="eastAsia"/>
                <w:sz w:val="22"/>
                <w:szCs w:val="22"/>
              </w:rPr>
              <w:t>注：本表反映部门本年度取得的各项收入情况。本表金额转换为万元时，因四舍五入可能存在尾数误差。</w:t>
            </w:r>
            <w:r>
              <w:rPr>
                <w:rFonts w:hint="eastAsia"/>
                <w:sz w:val="22"/>
                <w:szCs w:val="22"/>
              </w:rPr>
              <w:t xml:space="preserve"> </w:t>
            </w:r>
          </w:p>
        </w:tc>
      </w:tr>
    </w:tbl>
    <w:p w:rsidR="00000000" w:rsidRDefault="00A752C5">
      <w:pPr>
        <w:pStyle w:val="a3"/>
        <w:rPr>
          <w:rFonts w:hint="eastAsia"/>
          <w:color w:val="000000"/>
        </w:rPr>
      </w:pPr>
    </w:p>
    <w:p w:rsidR="00000000" w:rsidRDefault="00A752C5">
      <w:pPr>
        <w:jc w:val="center"/>
        <w:rPr>
          <w:color w:val="000000"/>
        </w:rPr>
      </w:pPr>
    </w:p>
    <w:p w:rsidR="00000000" w:rsidRDefault="00A752C5">
      <w:pPr>
        <w:jc w:val="center"/>
        <w:rPr>
          <w:rFonts w:hint="eastAsia"/>
          <w:color w:val="000000"/>
        </w:rPr>
      </w:pPr>
    </w:p>
    <w:p w:rsidR="00000000" w:rsidRDefault="00A752C5">
      <w:pPr>
        <w:jc w:val="center"/>
        <w:rPr>
          <w:rFonts w:hint="eastAsia"/>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1238"/>
        <w:gridCol w:w="3945"/>
        <w:gridCol w:w="1809"/>
        <w:gridCol w:w="1806"/>
        <w:gridCol w:w="1806"/>
        <w:gridCol w:w="1806"/>
        <w:gridCol w:w="1819"/>
        <w:gridCol w:w="1809"/>
      </w:tblGrid>
      <w:tr w:rsidR="00000000">
        <w:trPr>
          <w:divId w:val="2038122122"/>
          <w:tblCellSpacing w:w="0" w:type="dxa"/>
          <w:jc w:val="center"/>
        </w:trPr>
        <w:tc>
          <w:tcPr>
            <w:tcW w:w="5000" w:type="pct"/>
            <w:gridSpan w:val="8"/>
            <w:vAlign w:val="center"/>
            <w:hideMark/>
          </w:tcPr>
          <w:p w:rsidR="00000000" w:rsidRDefault="00A752C5">
            <w:pPr>
              <w:pStyle w:val="a3"/>
              <w:jc w:val="center"/>
              <w:rPr>
                <w:sz w:val="32"/>
                <w:szCs w:val="32"/>
              </w:rPr>
            </w:pPr>
            <w:r>
              <w:rPr>
                <w:rFonts w:hint="eastAsia"/>
                <w:sz w:val="32"/>
                <w:szCs w:val="32"/>
              </w:rPr>
              <w:t>支出决算表</w:t>
            </w:r>
            <w:r>
              <w:rPr>
                <w:rFonts w:hint="eastAsia"/>
                <w:sz w:val="32"/>
                <w:szCs w:val="32"/>
              </w:rPr>
              <w:t xml:space="preserve"> </w:t>
            </w:r>
          </w:p>
        </w:tc>
      </w:tr>
      <w:tr w:rsidR="00000000">
        <w:trPr>
          <w:divId w:val="2038122122"/>
          <w:tblCellSpacing w:w="0" w:type="dxa"/>
          <w:jc w:val="center"/>
        </w:trPr>
        <w:tc>
          <w:tcPr>
            <w:tcW w:w="4436" w:type="pct"/>
            <w:gridSpan w:val="7"/>
            <w:vAlign w:val="center"/>
            <w:hideMark/>
          </w:tcPr>
          <w:p w:rsidR="00000000" w:rsidRDefault="00A752C5">
            <w:pPr>
              <w:pStyle w:val="a3"/>
              <w:jc w:val="center"/>
              <w:rPr>
                <w:sz w:val="22"/>
                <w:szCs w:val="22"/>
              </w:rPr>
            </w:pPr>
          </w:p>
        </w:tc>
        <w:tc>
          <w:tcPr>
            <w:tcW w:w="563" w:type="pct"/>
            <w:vAlign w:val="center"/>
            <w:hideMark/>
          </w:tcPr>
          <w:p w:rsidR="00000000" w:rsidRDefault="00A752C5">
            <w:pPr>
              <w:pStyle w:val="a3"/>
              <w:jc w:val="right"/>
              <w:rPr>
                <w:sz w:val="20"/>
                <w:szCs w:val="20"/>
              </w:rPr>
            </w:pPr>
            <w:r>
              <w:rPr>
                <w:rFonts w:hint="eastAsia"/>
                <w:sz w:val="20"/>
                <w:szCs w:val="20"/>
              </w:rPr>
              <w:t>公开</w:t>
            </w:r>
            <w:r>
              <w:rPr>
                <w:rFonts w:hint="eastAsia"/>
                <w:sz w:val="20"/>
                <w:szCs w:val="20"/>
              </w:rPr>
              <w:t>03</w:t>
            </w:r>
            <w:r>
              <w:rPr>
                <w:rFonts w:hint="eastAsia"/>
                <w:sz w:val="20"/>
                <w:szCs w:val="20"/>
              </w:rPr>
              <w:t>表</w:t>
            </w:r>
            <w:r>
              <w:rPr>
                <w:rFonts w:hint="eastAsia"/>
                <w:sz w:val="20"/>
                <w:szCs w:val="20"/>
              </w:rPr>
              <w:t xml:space="preserve"> </w:t>
            </w:r>
          </w:p>
        </w:tc>
      </w:tr>
      <w:tr w:rsidR="00000000">
        <w:trPr>
          <w:divId w:val="2038122122"/>
          <w:tblCellSpacing w:w="0" w:type="dxa"/>
          <w:jc w:val="center"/>
        </w:trPr>
        <w:tc>
          <w:tcPr>
            <w:tcW w:w="2180" w:type="pct"/>
            <w:gridSpan w:val="3"/>
            <w:vAlign w:val="center"/>
            <w:hideMark/>
          </w:tcPr>
          <w:p w:rsidR="00000000" w:rsidRDefault="00A752C5">
            <w:pPr>
              <w:pStyle w:val="a3"/>
              <w:rPr>
                <w:sz w:val="22"/>
                <w:szCs w:val="22"/>
              </w:rPr>
            </w:pPr>
            <w:r>
              <w:rPr>
                <w:rFonts w:hint="eastAsia"/>
                <w:sz w:val="22"/>
                <w:szCs w:val="22"/>
              </w:rPr>
              <w:t>部门：龙山县湘鄂川黔革命根据地纪念馆</w:t>
            </w:r>
            <w:r>
              <w:rPr>
                <w:rFonts w:hint="eastAsia"/>
                <w:sz w:val="22"/>
                <w:szCs w:val="22"/>
              </w:rPr>
              <w:t xml:space="preserve"> </w:t>
            </w:r>
          </w:p>
        </w:tc>
        <w:tc>
          <w:tcPr>
            <w:tcW w:w="2255" w:type="pct"/>
            <w:gridSpan w:val="4"/>
            <w:vAlign w:val="center"/>
            <w:hideMark/>
          </w:tcPr>
          <w:p w:rsidR="00000000" w:rsidRDefault="00A752C5">
            <w:pPr>
              <w:pStyle w:val="a3"/>
              <w:jc w:val="center"/>
              <w:rPr>
                <w:sz w:val="22"/>
                <w:szCs w:val="22"/>
              </w:rPr>
            </w:pPr>
          </w:p>
        </w:tc>
        <w:tc>
          <w:tcPr>
            <w:tcW w:w="563" w:type="pct"/>
            <w:vAlign w:val="center"/>
            <w:hideMark/>
          </w:tcPr>
          <w:p w:rsidR="00000000" w:rsidRDefault="00A752C5">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2038122122"/>
          <w:tblCellSpacing w:w="0" w:type="dxa"/>
          <w:jc w:val="center"/>
        </w:trPr>
        <w:tc>
          <w:tcPr>
            <w:tcW w:w="1616"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本年支出合计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基本支出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上缴上级支出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经营支出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对附属单位补助支出</w:t>
            </w:r>
            <w:r>
              <w:rPr>
                <w:rFonts w:hint="eastAsia"/>
                <w:sz w:val="22"/>
                <w:szCs w:val="22"/>
              </w:rPr>
              <w:t xml:space="preserve"> </w:t>
            </w:r>
          </w:p>
        </w:tc>
      </w:tr>
      <w:tr w:rsidR="00000000">
        <w:trPr>
          <w:divId w:val="2038122122"/>
          <w:trHeight w:val="285"/>
          <w:tblCellSpacing w:w="0" w:type="dxa"/>
          <w:jc w:val="center"/>
        </w:trPr>
        <w:tc>
          <w:tcPr>
            <w:tcW w:w="386"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科目代码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科目名称</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2038122122"/>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2038122122"/>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2038122122"/>
          <w:tblCellSpacing w:w="0" w:type="dxa"/>
          <w:jc w:val="center"/>
        </w:trPr>
        <w:tc>
          <w:tcPr>
            <w:tcW w:w="1616"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栏次</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 </w:t>
            </w:r>
          </w:p>
        </w:tc>
      </w:tr>
      <w:tr w:rsidR="00000000">
        <w:trPr>
          <w:divId w:val="2038122122"/>
          <w:tblCellSpacing w:w="0" w:type="dxa"/>
          <w:jc w:val="center"/>
        </w:trPr>
        <w:tc>
          <w:tcPr>
            <w:tcW w:w="1616"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合计</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226.98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193.50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33.49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一般公共服务支出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15.14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7.65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7.49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20133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宣传事务</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7.49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2013399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其他宣传事务支出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7.49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其他一般公共服务支出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6.48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6.48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2019999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其他一般公共服务支出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6.48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6.48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文化旅游体育与传媒支出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184.04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162.04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22.00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20701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文化和旅游</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2070109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群众文化</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文物</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171.46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159.46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12.00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2070201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行政运行</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11.21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11.21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2070205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博物馆</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145.70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145.70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其他文物支出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14.55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2.55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12.00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其他文化旅游体育与传媒支出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2079999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其他文化旅游体育与传媒支出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社会保障和就业支出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11.30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10.70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20805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行政事业单位养老支出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2080505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机关事业单位基本养老保险缴费支出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0.00</w:t>
            </w:r>
            <w:r>
              <w:rPr>
                <w:rFonts w:hint="eastAsia"/>
                <w:sz w:val="22"/>
                <w:szCs w:val="22"/>
              </w:rPr>
              <w:t xml:space="preserve">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20807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就业补助</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0.83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0.23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2080799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其他就业补助支出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0.83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0.23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20811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残疾人事业</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2081199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其他残疾人事业支出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其他社会保障和就业支出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2089999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其他社会保障和就业支出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卫生健康支出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21011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行政事业单位医疗</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2101101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行政单位医疗</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1.78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1.78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2101102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事业单位医疗</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4.01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4.01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213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农林水支出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3.40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21305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巩固脱贫攻坚成果衔接乡村振兴</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3.40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2130599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其他巩固脱贫攻坚成果衔接乡村振兴支出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3.40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221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住房保障支出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22102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住房改革支出</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38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2210201 </w:t>
            </w:r>
          </w:p>
        </w:tc>
        <w:tc>
          <w:tcPr>
            <w:tcW w:w="12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住房公积金</w:t>
            </w:r>
            <w:r>
              <w:rPr>
                <w:rFonts w:hint="eastAsia"/>
                <w:sz w:val="22"/>
                <w:szCs w:val="22"/>
              </w:rPr>
              <w:t xml:space="preserve">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6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038122122"/>
          <w:tblCellSpacing w:w="0" w:type="dxa"/>
          <w:jc w:val="center"/>
        </w:trPr>
        <w:tc>
          <w:tcPr>
            <w:tcW w:w="5000" w:type="pct"/>
            <w:gridSpan w:val="8"/>
            <w:vAlign w:val="center"/>
            <w:hideMark/>
          </w:tcPr>
          <w:p w:rsidR="00000000" w:rsidRDefault="00A752C5">
            <w:pPr>
              <w:pStyle w:val="a3"/>
              <w:rPr>
                <w:sz w:val="22"/>
                <w:szCs w:val="22"/>
              </w:rPr>
            </w:pPr>
            <w:r>
              <w:rPr>
                <w:rFonts w:hint="eastAsia"/>
                <w:sz w:val="22"/>
                <w:szCs w:val="22"/>
              </w:rPr>
              <w:t>注：本表反映部门本年度各项支出情况。本表金额转换为万元时，因四舍五入可能存在尾数误差。</w:t>
            </w:r>
            <w:r>
              <w:rPr>
                <w:rFonts w:hint="eastAsia"/>
                <w:sz w:val="22"/>
                <w:szCs w:val="22"/>
              </w:rPr>
              <w:t xml:space="preserve"> </w:t>
            </w:r>
          </w:p>
        </w:tc>
      </w:tr>
    </w:tbl>
    <w:p w:rsidR="00000000" w:rsidRDefault="00A752C5">
      <w:pPr>
        <w:pStyle w:val="a3"/>
        <w:rPr>
          <w:rFonts w:hint="eastAsia"/>
          <w:color w:val="000000"/>
        </w:rPr>
      </w:pPr>
    </w:p>
    <w:p w:rsidR="00000000" w:rsidRDefault="00A752C5">
      <w:pPr>
        <w:jc w:val="center"/>
        <w:rPr>
          <w:color w:val="000000"/>
        </w:rPr>
      </w:pPr>
    </w:p>
    <w:p w:rsidR="00000000" w:rsidRDefault="00A752C5">
      <w:pPr>
        <w:jc w:val="center"/>
        <w:rPr>
          <w:rFonts w:hint="eastAsia"/>
          <w:color w:val="000000"/>
        </w:rPr>
      </w:pPr>
    </w:p>
    <w:p w:rsidR="00000000" w:rsidRDefault="00A752C5">
      <w:pPr>
        <w:jc w:val="center"/>
        <w:rPr>
          <w:rFonts w:hint="eastAsia"/>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3494"/>
        <w:gridCol w:w="513"/>
        <w:gridCol w:w="1530"/>
        <w:gridCol w:w="3759"/>
        <w:gridCol w:w="513"/>
        <w:gridCol w:w="1527"/>
        <w:gridCol w:w="1530"/>
        <w:gridCol w:w="1533"/>
        <w:gridCol w:w="1639"/>
      </w:tblGrid>
      <w:tr w:rsidR="00000000">
        <w:trPr>
          <w:divId w:val="1402749735"/>
          <w:tblCellSpacing w:w="0" w:type="dxa"/>
          <w:jc w:val="center"/>
        </w:trPr>
        <w:tc>
          <w:tcPr>
            <w:tcW w:w="5000" w:type="pct"/>
            <w:gridSpan w:val="9"/>
            <w:vAlign w:val="center"/>
            <w:hideMark/>
          </w:tcPr>
          <w:p w:rsidR="00000000" w:rsidRDefault="00A752C5">
            <w:pPr>
              <w:pStyle w:val="a3"/>
              <w:jc w:val="center"/>
              <w:rPr>
                <w:sz w:val="32"/>
                <w:szCs w:val="32"/>
              </w:rPr>
            </w:pPr>
            <w:r>
              <w:rPr>
                <w:rFonts w:hint="eastAsia"/>
                <w:sz w:val="32"/>
                <w:szCs w:val="32"/>
              </w:rPr>
              <w:t>财政拨款收入支出决算总表</w:t>
            </w:r>
            <w:r>
              <w:rPr>
                <w:rFonts w:hint="eastAsia"/>
                <w:sz w:val="32"/>
                <w:szCs w:val="32"/>
              </w:rPr>
              <w:t xml:space="preserve"> </w:t>
            </w:r>
          </w:p>
        </w:tc>
      </w:tr>
      <w:tr w:rsidR="00000000">
        <w:trPr>
          <w:divId w:val="1402749735"/>
          <w:tblCellSpacing w:w="0" w:type="dxa"/>
          <w:jc w:val="center"/>
        </w:trPr>
        <w:tc>
          <w:tcPr>
            <w:tcW w:w="4489" w:type="pct"/>
            <w:gridSpan w:val="8"/>
            <w:vAlign w:val="center"/>
            <w:hideMark/>
          </w:tcPr>
          <w:p w:rsidR="00000000" w:rsidRDefault="00A752C5">
            <w:pPr>
              <w:pStyle w:val="a3"/>
              <w:jc w:val="center"/>
              <w:rPr>
                <w:sz w:val="22"/>
                <w:szCs w:val="22"/>
              </w:rPr>
            </w:pPr>
          </w:p>
        </w:tc>
        <w:tc>
          <w:tcPr>
            <w:tcW w:w="510" w:type="pct"/>
            <w:vAlign w:val="center"/>
            <w:hideMark/>
          </w:tcPr>
          <w:p w:rsidR="00000000" w:rsidRDefault="00A752C5">
            <w:pPr>
              <w:pStyle w:val="a3"/>
              <w:jc w:val="right"/>
              <w:rPr>
                <w:sz w:val="20"/>
                <w:szCs w:val="20"/>
              </w:rPr>
            </w:pPr>
            <w:r>
              <w:rPr>
                <w:rFonts w:hint="eastAsia"/>
                <w:sz w:val="20"/>
                <w:szCs w:val="20"/>
              </w:rPr>
              <w:t>公开</w:t>
            </w:r>
            <w:r>
              <w:rPr>
                <w:rFonts w:hint="eastAsia"/>
                <w:sz w:val="20"/>
                <w:szCs w:val="20"/>
              </w:rPr>
              <w:t>04</w:t>
            </w:r>
            <w:r>
              <w:rPr>
                <w:rFonts w:hint="eastAsia"/>
                <w:sz w:val="20"/>
                <w:szCs w:val="20"/>
              </w:rPr>
              <w:t>表</w:t>
            </w:r>
            <w:r>
              <w:rPr>
                <w:rFonts w:hint="eastAsia"/>
                <w:sz w:val="20"/>
                <w:szCs w:val="20"/>
              </w:rPr>
              <w:t xml:space="preserve"> </w:t>
            </w:r>
          </w:p>
        </w:tc>
      </w:tr>
      <w:tr w:rsidR="00000000">
        <w:trPr>
          <w:divId w:val="1402749735"/>
          <w:tblCellSpacing w:w="0" w:type="dxa"/>
          <w:jc w:val="center"/>
        </w:trPr>
        <w:tc>
          <w:tcPr>
            <w:tcW w:w="2898" w:type="pct"/>
            <w:gridSpan w:val="4"/>
            <w:vAlign w:val="center"/>
            <w:hideMark/>
          </w:tcPr>
          <w:p w:rsidR="00000000" w:rsidRDefault="00A752C5">
            <w:pPr>
              <w:pStyle w:val="a3"/>
              <w:rPr>
                <w:sz w:val="22"/>
                <w:szCs w:val="22"/>
              </w:rPr>
            </w:pPr>
            <w:r>
              <w:rPr>
                <w:rFonts w:hint="eastAsia"/>
                <w:sz w:val="22"/>
                <w:szCs w:val="22"/>
              </w:rPr>
              <w:t>部门：龙山县湘鄂川黔革命根据地纪念馆</w:t>
            </w:r>
            <w:r>
              <w:rPr>
                <w:rFonts w:hint="eastAsia"/>
                <w:sz w:val="22"/>
                <w:szCs w:val="22"/>
              </w:rPr>
              <w:t xml:space="preserve"> </w:t>
            </w:r>
          </w:p>
        </w:tc>
        <w:tc>
          <w:tcPr>
            <w:tcW w:w="1113" w:type="pct"/>
            <w:gridSpan w:val="3"/>
            <w:vAlign w:val="center"/>
            <w:hideMark/>
          </w:tcPr>
          <w:p w:rsidR="00000000" w:rsidRDefault="00A752C5">
            <w:pPr>
              <w:pStyle w:val="a3"/>
              <w:jc w:val="center"/>
              <w:rPr>
                <w:sz w:val="22"/>
                <w:szCs w:val="22"/>
              </w:rPr>
            </w:pPr>
          </w:p>
        </w:tc>
        <w:tc>
          <w:tcPr>
            <w:tcW w:w="987" w:type="pct"/>
            <w:gridSpan w:val="2"/>
            <w:vAlign w:val="center"/>
            <w:hideMark/>
          </w:tcPr>
          <w:p w:rsidR="00000000" w:rsidRDefault="00A752C5">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1402749735"/>
          <w:tblCellSpacing w:w="0" w:type="dxa"/>
          <w:jc w:val="center"/>
        </w:trPr>
        <w:tc>
          <w:tcPr>
            <w:tcW w:w="1726"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收</w:t>
            </w:r>
            <w:r>
              <w:rPr>
                <w:rFonts w:hint="eastAsia"/>
                <w:sz w:val="22"/>
                <w:szCs w:val="22"/>
              </w:rPr>
              <w:t xml:space="preserve"> </w:t>
            </w:r>
            <w:r>
              <w:rPr>
                <w:rFonts w:hint="eastAsia"/>
                <w:sz w:val="22"/>
                <w:szCs w:val="22"/>
              </w:rPr>
              <w:t>入</w:t>
            </w:r>
            <w:r>
              <w:rPr>
                <w:rFonts w:hint="eastAsia"/>
                <w:sz w:val="22"/>
                <w:szCs w:val="22"/>
              </w:rPr>
              <w:t xml:space="preserve"> </w:t>
            </w:r>
          </w:p>
        </w:tc>
        <w:tc>
          <w:tcPr>
            <w:tcW w:w="3273" w:type="pct"/>
            <w:gridSpan w:val="6"/>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支</w:t>
            </w:r>
            <w:r>
              <w:rPr>
                <w:rFonts w:hint="eastAsia"/>
                <w:sz w:val="22"/>
                <w:szCs w:val="22"/>
              </w:rPr>
              <w:t xml:space="preserve"> </w:t>
            </w:r>
            <w:r>
              <w:rPr>
                <w:rFonts w:hint="eastAsia"/>
                <w:sz w:val="22"/>
                <w:szCs w:val="22"/>
              </w:rPr>
              <w:t>出</w:t>
            </w:r>
            <w:r>
              <w:rPr>
                <w:rFonts w:hint="eastAsia"/>
                <w:sz w:val="22"/>
                <w:szCs w:val="22"/>
              </w:rPr>
              <w:t xml:space="preserve"> </w:t>
            </w:r>
          </w:p>
        </w:tc>
      </w:tr>
      <w:tr w:rsidR="00000000">
        <w:trPr>
          <w:divId w:val="1402749735"/>
          <w:trHeight w:val="285"/>
          <w:tblCellSpacing w:w="0" w:type="dxa"/>
          <w:jc w:val="center"/>
        </w:trPr>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行次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金额</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行次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一般公共预算财政拨款</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政府性基金预算财政拨款</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国有资本经营预算财政拨款</w:t>
            </w:r>
            <w:r>
              <w:rPr>
                <w:rFonts w:hint="eastAsia"/>
                <w:sz w:val="22"/>
                <w:szCs w:val="22"/>
              </w:rPr>
              <w:t xml:space="preserve"> </w:t>
            </w:r>
          </w:p>
        </w:tc>
      </w:tr>
      <w:tr w:rsidR="00000000">
        <w:trPr>
          <w:divId w:val="1402749735"/>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栏次</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栏次</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一、一般公共预算财政拨款</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151.69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一、一般公共服务支出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33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二、政府性基金预算财政拨款</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二、外交支出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34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三、国有资本经营预算财政拨款</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三、国防支出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35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4</w:t>
            </w:r>
            <w:r>
              <w:rPr>
                <w:rFonts w:hint="eastAsia"/>
                <w:sz w:val="22"/>
                <w:szCs w:val="22"/>
              </w:rPr>
              <w:t xml:space="preserve">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四、公共安全支出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36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五、教育支出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37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六、科学技术支出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38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7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七、文化旅游体育与传媒支出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115.22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115.22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8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八、社会保障和就业支出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11.30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11.30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九、卫生健康支出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41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十、节能环保支出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11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十一、城乡社区支出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43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十二、农林水支出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44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13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十三、交通运输支出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45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14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十四、资源勘探工业信息等支出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46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15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十五、商业服务业等支出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47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16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十六、金融支出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48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17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十七、援助其他地区支出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18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十八、自然资源海洋气象等支出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十九、住房保障支出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51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二十、粮油物资储备支出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21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二十一、国有资本经营预算支出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53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二十二、灾害防治及应急管理支出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54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23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二十三、其他支出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55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0"/>
                <w:szCs w:val="20"/>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24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二十四、债务还本支出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56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0"/>
                <w:szCs w:val="20"/>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25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二十五、债务付息支出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57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0"/>
                <w:szCs w:val="20"/>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26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二十六、抗疫特别国债安排的支出</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58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2"/>
                <w:szCs w:val="22"/>
              </w:rPr>
            </w:pPr>
            <w:r>
              <w:rPr>
                <w:rFonts w:hint="eastAsia"/>
                <w:b/>
                <w:bCs/>
                <w:sz w:val="22"/>
                <w:szCs w:val="22"/>
              </w:rPr>
              <w:t>本年收入合计</w:t>
            </w:r>
            <w:r>
              <w:rPr>
                <w:rFonts w:hint="eastAsia"/>
                <w:b/>
                <w:bCs/>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27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151.69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2"/>
                <w:szCs w:val="22"/>
              </w:rPr>
            </w:pPr>
            <w:r>
              <w:rPr>
                <w:rFonts w:hint="eastAsia"/>
                <w:b/>
                <w:bCs/>
                <w:sz w:val="22"/>
                <w:szCs w:val="22"/>
              </w:rPr>
              <w:t>本年支出合计</w:t>
            </w:r>
            <w:r>
              <w:rPr>
                <w:rFonts w:hint="eastAsia"/>
                <w:b/>
                <w:bCs/>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151.69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151.69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年初财政拨款结转和结余</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28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年末财政拨款结转和结余</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一般公共预算财政拨款</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61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政府性基金预算财政拨款</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30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国有资本经营预算财政拨款</w:t>
            </w:r>
            <w:r>
              <w:rPr>
                <w:rFonts w:hint="eastAsia"/>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31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63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r>
      <w:tr w:rsidR="00000000">
        <w:trPr>
          <w:divId w:val="1402749735"/>
          <w:tblCellSpacing w:w="0" w:type="dxa"/>
          <w:jc w:val="center"/>
        </w:trPr>
        <w:tc>
          <w:tcPr>
            <w:tcW w:w="108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2"/>
                <w:szCs w:val="22"/>
              </w:rPr>
            </w:pPr>
            <w:r>
              <w:rPr>
                <w:rFonts w:hint="eastAsia"/>
                <w:b/>
                <w:bCs/>
                <w:sz w:val="22"/>
                <w:szCs w:val="22"/>
              </w:rPr>
              <w:t>总计</w:t>
            </w:r>
            <w:r>
              <w:rPr>
                <w:rFonts w:hint="eastAsia"/>
                <w:b/>
                <w:bCs/>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32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151.69 </w:t>
            </w:r>
          </w:p>
        </w:tc>
        <w:tc>
          <w:tcPr>
            <w:tcW w:w="1172"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b/>
                <w:bCs/>
                <w:sz w:val="22"/>
                <w:szCs w:val="22"/>
              </w:rPr>
            </w:pPr>
            <w:r>
              <w:rPr>
                <w:rFonts w:hint="eastAsia"/>
                <w:b/>
                <w:bCs/>
                <w:sz w:val="22"/>
                <w:szCs w:val="22"/>
              </w:rPr>
              <w:t>总计</w:t>
            </w:r>
            <w:r>
              <w:rPr>
                <w:rFonts w:hint="eastAsia"/>
                <w:b/>
                <w:bCs/>
                <w:sz w:val="22"/>
                <w:szCs w:val="22"/>
              </w:rPr>
              <w:t xml:space="preserve"> </w:t>
            </w:r>
          </w:p>
        </w:tc>
        <w:tc>
          <w:tcPr>
            <w:tcW w:w="16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64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151.69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151.69 </w:t>
            </w:r>
          </w:p>
        </w:tc>
        <w:tc>
          <w:tcPr>
            <w:tcW w:w="47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51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402749735"/>
          <w:tblCellSpacing w:w="0" w:type="dxa"/>
          <w:jc w:val="center"/>
        </w:trPr>
        <w:tc>
          <w:tcPr>
            <w:tcW w:w="5000" w:type="pct"/>
            <w:gridSpan w:val="9"/>
            <w:vAlign w:val="center"/>
            <w:hideMark/>
          </w:tcPr>
          <w:p w:rsidR="00000000" w:rsidRDefault="00A752C5">
            <w:pPr>
              <w:pStyle w:val="a3"/>
              <w:rPr>
                <w:sz w:val="20"/>
                <w:szCs w:val="20"/>
              </w:rPr>
            </w:pPr>
            <w:r>
              <w:rPr>
                <w:rFonts w:hint="eastAsia"/>
                <w:sz w:val="20"/>
                <w:szCs w:val="20"/>
              </w:rPr>
              <w:t>注：本表反映部门本年度一般公共预算财政拨款、政府性基金预算财政拨款和国有资本经营预算财政拨款的总收支和年末结转结余情况。本表金额转换为万元时，因四舍五入可能存在尾数误差。</w:t>
            </w:r>
            <w:r>
              <w:rPr>
                <w:rFonts w:hint="eastAsia"/>
                <w:sz w:val="20"/>
                <w:szCs w:val="20"/>
              </w:rPr>
              <w:t xml:space="preserve"> </w:t>
            </w:r>
          </w:p>
        </w:tc>
      </w:tr>
    </w:tbl>
    <w:p w:rsidR="00000000" w:rsidRDefault="00A752C5">
      <w:pPr>
        <w:pStyle w:val="a3"/>
        <w:rPr>
          <w:rFonts w:hint="eastAsia"/>
          <w:color w:val="000000"/>
        </w:rPr>
      </w:pPr>
    </w:p>
    <w:p w:rsidR="00000000" w:rsidRDefault="00A752C5">
      <w:pPr>
        <w:jc w:val="center"/>
        <w:rPr>
          <w:color w:val="000000"/>
        </w:rPr>
      </w:pPr>
    </w:p>
    <w:p w:rsidR="00000000" w:rsidRDefault="00A752C5">
      <w:pPr>
        <w:jc w:val="center"/>
        <w:rPr>
          <w:rFonts w:hint="eastAsia"/>
          <w:color w:val="000000"/>
        </w:rPr>
      </w:pPr>
    </w:p>
    <w:p w:rsidR="00000000" w:rsidRDefault="00A752C5">
      <w:pPr>
        <w:jc w:val="center"/>
        <w:rPr>
          <w:rFonts w:hint="eastAsia"/>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1594"/>
        <w:gridCol w:w="5360"/>
        <w:gridCol w:w="3028"/>
        <w:gridCol w:w="3028"/>
        <w:gridCol w:w="3028"/>
      </w:tblGrid>
      <w:tr w:rsidR="00000000">
        <w:trPr>
          <w:divId w:val="1751076177"/>
          <w:tblCellSpacing w:w="0" w:type="dxa"/>
          <w:jc w:val="center"/>
        </w:trPr>
        <w:tc>
          <w:tcPr>
            <w:tcW w:w="5000" w:type="pct"/>
            <w:gridSpan w:val="5"/>
            <w:vAlign w:val="center"/>
            <w:hideMark/>
          </w:tcPr>
          <w:p w:rsidR="00000000" w:rsidRDefault="00A752C5">
            <w:pPr>
              <w:pStyle w:val="a3"/>
              <w:jc w:val="center"/>
              <w:rPr>
                <w:sz w:val="32"/>
                <w:szCs w:val="32"/>
              </w:rPr>
            </w:pPr>
            <w:r>
              <w:rPr>
                <w:rFonts w:hint="eastAsia"/>
                <w:sz w:val="32"/>
                <w:szCs w:val="32"/>
              </w:rPr>
              <w:t>一般公共预算财政拨款支出决算表</w:t>
            </w:r>
            <w:r>
              <w:rPr>
                <w:rFonts w:hint="eastAsia"/>
                <w:sz w:val="32"/>
                <w:szCs w:val="32"/>
              </w:rPr>
              <w:t xml:space="preserve"> </w:t>
            </w:r>
          </w:p>
        </w:tc>
      </w:tr>
      <w:tr w:rsidR="00000000">
        <w:trPr>
          <w:divId w:val="1751076177"/>
          <w:tblCellSpacing w:w="0" w:type="dxa"/>
          <w:jc w:val="center"/>
        </w:trPr>
        <w:tc>
          <w:tcPr>
            <w:tcW w:w="4056" w:type="pct"/>
            <w:gridSpan w:val="4"/>
            <w:vAlign w:val="center"/>
            <w:hideMark/>
          </w:tcPr>
          <w:p w:rsidR="00000000" w:rsidRDefault="00A752C5">
            <w:pPr>
              <w:pStyle w:val="a3"/>
              <w:jc w:val="center"/>
              <w:rPr>
                <w:sz w:val="22"/>
                <w:szCs w:val="22"/>
              </w:rPr>
            </w:pPr>
          </w:p>
        </w:tc>
        <w:tc>
          <w:tcPr>
            <w:tcW w:w="943" w:type="pct"/>
            <w:vAlign w:val="center"/>
            <w:hideMark/>
          </w:tcPr>
          <w:p w:rsidR="00000000" w:rsidRDefault="00A752C5">
            <w:pPr>
              <w:pStyle w:val="a3"/>
              <w:jc w:val="right"/>
              <w:rPr>
                <w:sz w:val="20"/>
                <w:szCs w:val="20"/>
              </w:rPr>
            </w:pPr>
            <w:r>
              <w:rPr>
                <w:rFonts w:hint="eastAsia"/>
                <w:sz w:val="20"/>
                <w:szCs w:val="20"/>
              </w:rPr>
              <w:t>公开</w:t>
            </w:r>
            <w:r>
              <w:rPr>
                <w:rFonts w:hint="eastAsia"/>
                <w:sz w:val="20"/>
                <w:szCs w:val="20"/>
              </w:rPr>
              <w:t>05</w:t>
            </w:r>
            <w:r>
              <w:rPr>
                <w:rFonts w:hint="eastAsia"/>
                <w:sz w:val="20"/>
                <w:szCs w:val="20"/>
              </w:rPr>
              <w:t>表</w:t>
            </w:r>
            <w:r>
              <w:rPr>
                <w:rFonts w:hint="eastAsia"/>
                <w:sz w:val="20"/>
                <w:szCs w:val="20"/>
              </w:rPr>
              <w:t xml:space="preserve"> </w:t>
            </w:r>
          </w:p>
        </w:tc>
      </w:tr>
      <w:tr w:rsidR="00000000">
        <w:trPr>
          <w:divId w:val="1751076177"/>
          <w:tblCellSpacing w:w="0" w:type="dxa"/>
          <w:jc w:val="center"/>
        </w:trPr>
        <w:tc>
          <w:tcPr>
            <w:tcW w:w="3112" w:type="pct"/>
            <w:gridSpan w:val="3"/>
            <w:vAlign w:val="center"/>
            <w:hideMark/>
          </w:tcPr>
          <w:p w:rsidR="00000000" w:rsidRDefault="00A752C5">
            <w:pPr>
              <w:pStyle w:val="a3"/>
              <w:rPr>
                <w:sz w:val="22"/>
                <w:szCs w:val="22"/>
              </w:rPr>
            </w:pPr>
            <w:r>
              <w:rPr>
                <w:rFonts w:hint="eastAsia"/>
                <w:sz w:val="22"/>
                <w:szCs w:val="22"/>
              </w:rPr>
              <w:t>部门：龙山县湘鄂川黔革命根据地纪念馆</w:t>
            </w:r>
            <w:r>
              <w:rPr>
                <w:rFonts w:hint="eastAsia"/>
                <w:sz w:val="22"/>
                <w:szCs w:val="22"/>
              </w:rPr>
              <w:t xml:space="preserve"> </w:t>
            </w:r>
          </w:p>
        </w:tc>
        <w:tc>
          <w:tcPr>
            <w:tcW w:w="943" w:type="pct"/>
            <w:vAlign w:val="center"/>
            <w:hideMark/>
          </w:tcPr>
          <w:p w:rsidR="00000000" w:rsidRDefault="00A752C5">
            <w:pPr>
              <w:pStyle w:val="a3"/>
              <w:rPr>
                <w:sz w:val="22"/>
                <w:szCs w:val="22"/>
              </w:rPr>
            </w:pPr>
          </w:p>
        </w:tc>
        <w:tc>
          <w:tcPr>
            <w:tcW w:w="943" w:type="pct"/>
            <w:vAlign w:val="center"/>
            <w:hideMark/>
          </w:tcPr>
          <w:p w:rsidR="00000000" w:rsidRDefault="00A752C5">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1751076177"/>
          <w:tblCellSpacing w:w="0" w:type="dxa"/>
          <w:jc w:val="center"/>
        </w:trPr>
        <w:tc>
          <w:tcPr>
            <w:tcW w:w="2168"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w:t>
            </w:r>
            <w:r>
              <w:rPr>
                <w:rFonts w:hint="eastAsia"/>
                <w:sz w:val="22"/>
                <w:szCs w:val="22"/>
              </w:rPr>
              <w:t xml:space="preserve"> </w:t>
            </w:r>
          </w:p>
        </w:tc>
        <w:tc>
          <w:tcPr>
            <w:tcW w:w="2831"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本年支出</w:t>
            </w:r>
            <w:r>
              <w:rPr>
                <w:rFonts w:hint="eastAsia"/>
                <w:sz w:val="22"/>
                <w:szCs w:val="22"/>
              </w:rPr>
              <w:t xml:space="preserve"> </w:t>
            </w:r>
          </w:p>
        </w:tc>
      </w:tr>
      <w:tr w:rsidR="00000000">
        <w:trPr>
          <w:divId w:val="1751076177"/>
          <w:trHeight w:val="285"/>
          <w:tblCellSpacing w:w="0" w:type="dxa"/>
          <w:jc w:val="center"/>
        </w:trPr>
        <w:tc>
          <w:tcPr>
            <w:tcW w:w="497"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科目代码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小计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基本支出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项目支出</w:t>
            </w:r>
            <w:r>
              <w:rPr>
                <w:rFonts w:hint="eastAsia"/>
                <w:sz w:val="22"/>
                <w:szCs w:val="22"/>
              </w:rPr>
              <w:t xml:space="preserve"> </w:t>
            </w:r>
          </w:p>
        </w:tc>
      </w:tr>
      <w:tr w:rsidR="00000000">
        <w:trPr>
          <w:divId w:val="1751076177"/>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1751076177"/>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1751076177"/>
          <w:tblCellSpacing w:w="0" w:type="dxa"/>
          <w:jc w:val="center"/>
        </w:trPr>
        <w:tc>
          <w:tcPr>
            <w:tcW w:w="2168"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栏次</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 </w:t>
            </w:r>
          </w:p>
        </w:tc>
      </w:tr>
      <w:tr w:rsidR="00000000">
        <w:trPr>
          <w:divId w:val="1751076177"/>
          <w:tblCellSpacing w:w="0" w:type="dxa"/>
          <w:jc w:val="center"/>
        </w:trPr>
        <w:tc>
          <w:tcPr>
            <w:tcW w:w="2168"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合计</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151.69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118.20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33.49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一般公共服务支出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7.49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20133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宣传事务</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7.49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2013399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其他宣传事务支出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8.66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7.49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文化旅游体育与传媒支出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115.22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93.22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22.00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20701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文化和旅游</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2070109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群众文化</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文物</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102.64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90.64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12.00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2070201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行政运行</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11.21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11.21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2070205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博物馆</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76.88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76.88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2070299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其他文物支出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14.55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2.55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12.00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20799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其他文化旅游体育与传媒支出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2079999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其他文化旅游体育与传媒支出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社会保障和就业支出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11.30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10.70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20805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行政事业单位养老支出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2080505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机关事业单位基本养老保险缴费支出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9.10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20807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就业补助</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0.83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0.23</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2080799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其他就业补助支出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0.83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0.23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20811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残疾人事业</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2081199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其他残疾人事业支出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0.77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20899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其他社会保障和就业支出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2089999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其他社会保障和就业支出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卫生健康支出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21011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行政事业单位医疗</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5.79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2101101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行政单位医疗</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1.78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1.78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2101102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事业单位医疗</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4.01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4.01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213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农林水支出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3.40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21305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巩固脱贫攻坚成果衔接乡村振兴</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3.40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2130599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其他巩固脱贫攻坚成果衔接乡村振兴支出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4.00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0.60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3.40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221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住房保障支出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22102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住房改革支出</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49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2210201 </w:t>
            </w:r>
          </w:p>
        </w:tc>
        <w:tc>
          <w:tcPr>
            <w:tcW w:w="167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住房公积金</w:t>
            </w:r>
            <w:r>
              <w:rPr>
                <w:rFonts w:hint="eastAsia"/>
                <w:sz w:val="22"/>
                <w:szCs w:val="22"/>
              </w:rPr>
              <w:t xml:space="preserve">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6.72 </w:t>
            </w:r>
          </w:p>
        </w:tc>
        <w:tc>
          <w:tcPr>
            <w:tcW w:w="94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1751076177"/>
          <w:tblCellSpacing w:w="0" w:type="dxa"/>
          <w:jc w:val="center"/>
        </w:trPr>
        <w:tc>
          <w:tcPr>
            <w:tcW w:w="5000" w:type="pct"/>
            <w:gridSpan w:val="5"/>
            <w:vAlign w:val="center"/>
            <w:hideMark/>
          </w:tcPr>
          <w:p w:rsidR="00000000" w:rsidRDefault="00A752C5">
            <w:pPr>
              <w:pStyle w:val="a3"/>
              <w:rPr>
                <w:sz w:val="22"/>
                <w:szCs w:val="22"/>
              </w:rPr>
            </w:pPr>
            <w:r>
              <w:rPr>
                <w:rFonts w:hint="eastAsia"/>
                <w:sz w:val="22"/>
                <w:szCs w:val="22"/>
              </w:rPr>
              <w:t>注：本表反映部门本年度一般公共预算财政拨款支出情况。本表金额转换为万元时，因四舍五入可能存在尾数误差。</w:t>
            </w:r>
            <w:r>
              <w:rPr>
                <w:rFonts w:hint="eastAsia"/>
                <w:sz w:val="22"/>
                <w:szCs w:val="22"/>
              </w:rPr>
              <w:t xml:space="preserve"> </w:t>
            </w:r>
          </w:p>
        </w:tc>
      </w:tr>
    </w:tbl>
    <w:p w:rsidR="00000000" w:rsidRDefault="00A752C5">
      <w:pPr>
        <w:pStyle w:val="a3"/>
        <w:rPr>
          <w:rFonts w:hint="eastAsia"/>
          <w:color w:val="000000"/>
        </w:rPr>
      </w:pPr>
    </w:p>
    <w:p w:rsidR="00000000" w:rsidRDefault="00A752C5">
      <w:pPr>
        <w:jc w:val="center"/>
        <w:rPr>
          <w:color w:val="000000"/>
        </w:rPr>
      </w:pPr>
    </w:p>
    <w:p w:rsidR="00000000" w:rsidRDefault="00A752C5">
      <w:pPr>
        <w:jc w:val="center"/>
        <w:rPr>
          <w:rFonts w:hint="eastAsia"/>
          <w:color w:val="000000"/>
        </w:rPr>
      </w:pPr>
    </w:p>
    <w:p w:rsidR="00000000" w:rsidRDefault="00A752C5">
      <w:pPr>
        <w:jc w:val="center"/>
        <w:rPr>
          <w:rFonts w:hint="eastAsia"/>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888"/>
        <w:gridCol w:w="3348"/>
        <w:gridCol w:w="1158"/>
        <w:gridCol w:w="892"/>
        <w:gridCol w:w="2329"/>
        <w:gridCol w:w="1158"/>
        <w:gridCol w:w="892"/>
        <w:gridCol w:w="4141"/>
        <w:gridCol w:w="1232"/>
      </w:tblGrid>
      <w:tr w:rsidR="00000000">
        <w:trPr>
          <w:divId w:val="60955894"/>
          <w:tblCellSpacing w:w="0" w:type="dxa"/>
          <w:jc w:val="center"/>
        </w:trPr>
        <w:tc>
          <w:tcPr>
            <w:tcW w:w="5000" w:type="pct"/>
            <w:gridSpan w:val="9"/>
            <w:vAlign w:val="center"/>
            <w:hideMark/>
          </w:tcPr>
          <w:p w:rsidR="00000000" w:rsidRDefault="00A752C5">
            <w:pPr>
              <w:pStyle w:val="a3"/>
              <w:jc w:val="center"/>
              <w:rPr>
                <w:sz w:val="32"/>
                <w:szCs w:val="32"/>
              </w:rPr>
            </w:pPr>
            <w:r>
              <w:rPr>
                <w:rFonts w:hint="eastAsia"/>
                <w:sz w:val="32"/>
                <w:szCs w:val="32"/>
              </w:rPr>
              <w:t>一般公共预算财政拨款基本支出决算明细表</w:t>
            </w:r>
            <w:r>
              <w:rPr>
                <w:rFonts w:hint="eastAsia"/>
                <w:sz w:val="32"/>
                <w:szCs w:val="32"/>
              </w:rPr>
              <w:t xml:space="preserve"> </w:t>
            </w:r>
          </w:p>
        </w:tc>
      </w:tr>
      <w:tr w:rsidR="00000000">
        <w:trPr>
          <w:divId w:val="60955894"/>
          <w:tblCellSpacing w:w="0" w:type="dxa"/>
          <w:jc w:val="center"/>
        </w:trPr>
        <w:tc>
          <w:tcPr>
            <w:tcW w:w="4616" w:type="pct"/>
            <w:gridSpan w:val="8"/>
            <w:vAlign w:val="center"/>
            <w:hideMark/>
          </w:tcPr>
          <w:p w:rsidR="00000000" w:rsidRDefault="00A752C5">
            <w:pPr>
              <w:pStyle w:val="a3"/>
              <w:jc w:val="center"/>
              <w:rPr>
                <w:sz w:val="22"/>
                <w:szCs w:val="22"/>
              </w:rPr>
            </w:pPr>
          </w:p>
        </w:tc>
        <w:tc>
          <w:tcPr>
            <w:tcW w:w="383" w:type="pct"/>
            <w:vAlign w:val="center"/>
            <w:hideMark/>
          </w:tcPr>
          <w:p w:rsidR="00000000" w:rsidRDefault="00A752C5">
            <w:pPr>
              <w:pStyle w:val="a3"/>
              <w:jc w:val="right"/>
              <w:rPr>
                <w:sz w:val="20"/>
                <w:szCs w:val="20"/>
              </w:rPr>
            </w:pPr>
            <w:r>
              <w:rPr>
                <w:rFonts w:hint="eastAsia"/>
                <w:sz w:val="20"/>
                <w:szCs w:val="20"/>
              </w:rPr>
              <w:t>公开</w:t>
            </w:r>
            <w:r>
              <w:rPr>
                <w:rFonts w:hint="eastAsia"/>
                <w:sz w:val="20"/>
                <w:szCs w:val="20"/>
              </w:rPr>
              <w:t>06</w:t>
            </w:r>
            <w:r>
              <w:rPr>
                <w:rFonts w:hint="eastAsia"/>
                <w:sz w:val="20"/>
                <w:szCs w:val="20"/>
              </w:rPr>
              <w:t>表</w:t>
            </w:r>
            <w:r>
              <w:rPr>
                <w:rFonts w:hint="eastAsia"/>
                <w:sz w:val="20"/>
                <w:szCs w:val="20"/>
              </w:rPr>
              <w:t xml:space="preserve"> </w:t>
            </w:r>
          </w:p>
        </w:tc>
      </w:tr>
      <w:tr w:rsidR="00000000">
        <w:trPr>
          <w:divId w:val="60955894"/>
          <w:tblCellSpacing w:w="0" w:type="dxa"/>
          <w:jc w:val="center"/>
        </w:trPr>
        <w:tc>
          <w:tcPr>
            <w:tcW w:w="1960" w:type="pct"/>
            <w:gridSpan w:val="4"/>
            <w:vAlign w:val="center"/>
            <w:hideMark/>
          </w:tcPr>
          <w:p w:rsidR="00000000" w:rsidRDefault="00A752C5">
            <w:pPr>
              <w:pStyle w:val="a3"/>
              <w:rPr>
                <w:sz w:val="22"/>
                <w:szCs w:val="22"/>
              </w:rPr>
            </w:pPr>
            <w:r>
              <w:rPr>
                <w:rFonts w:hint="eastAsia"/>
                <w:sz w:val="22"/>
                <w:szCs w:val="22"/>
              </w:rPr>
              <w:t>部门：龙山县湘鄂川黔革命根据地纪念馆</w:t>
            </w:r>
            <w:r>
              <w:rPr>
                <w:rFonts w:hint="eastAsia"/>
                <w:sz w:val="22"/>
                <w:szCs w:val="22"/>
              </w:rPr>
              <w:t xml:space="preserve"> </w:t>
            </w:r>
          </w:p>
        </w:tc>
        <w:tc>
          <w:tcPr>
            <w:tcW w:w="1365" w:type="pct"/>
            <w:gridSpan w:val="3"/>
            <w:vAlign w:val="center"/>
            <w:hideMark/>
          </w:tcPr>
          <w:p w:rsidR="00000000" w:rsidRDefault="00A752C5">
            <w:pPr>
              <w:pStyle w:val="a3"/>
              <w:jc w:val="center"/>
              <w:rPr>
                <w:sz w:val="22"/>
                <w:szCs w:val="22"/>
              </w:rPr>
            </w:pPr>
          </w:p>
        </w:tc>
        <w:tc>
          <w:tcPr>
            <w:tcW w:w="1674" w:type="pct"/>
            <w:gridSpan w:val="2"/>
            <w:vAlign w:val="center"/>
            <w:hideMark/>
          </w:tcPr>
          <w:p w:rsidR="00000000" w:rsidRDefault="00A752C5">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60955894"/>
          <w:tblCellSpacing w:w="0" w:type="dxa"/>
          <w:jc w:val="center"/>
        </w:trPr>
        <w:tc>
          <w:tcPr>
            <w:tcW w:w="1682"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人员经费</w:t>
            </w:r>
            <w:r>
              <w:rPr>
                <w:rFonts w:hint="eastAsia"/>
                <w:sz w:val="22"/>
                <w:szCs w:val="22"/>
              </w:rPr>
              <w:t xml:space="preserve"> </w:t>
            </w:r>
          </w:p>
        </w:tc>
        <w:tc>
          <w:tcPr>
            <w:tcW w:w="3317" w:type="pct"/>
            <w:gridSpan w:val="6"/>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公用经费</w:t>
            </w:r>
            <w:r>
              <w:rPr>
                <w:rFonts w:hint="eastAsia"/>
                <w:sz w:val="22"/>
                <w:szCs w:val="22"/>
              </w:rPr>
              <w:t xml:space="preserve"> </w:t>
            </w:r>
          </w:p>
        </w:tc>
      </w:tr>
      <w:tr w:rsidR="00000000">
        <w:trPr>
          <w:divId w:val="60955894"/>
          <w:trHeight w:val="285"/>
          <w:tblCellSpacing w:w="0" w:type="dxa"/>
          <w:jc w:val="center"/>
        </w:trPr>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科目代码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决算数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科目代码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决算数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科目代码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决算数</w:t>
            </w:r>
            <w:r>
              <w:rPr>
                <w:rFonts w:hint="eastAsia"/>
                <w:sz w:val="22"/>
                <w:szCs w:val="22"/>
              </w:rPr>
              <w:t xml:space="preserve"> </w:t>
            </w:r>
          </w:p>
        </w:tc>
      </w:tr>
      <w:tr w:rsidR="00000000">
        <w:trPr>
          <w:divId w:val="60955894"/>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工资福利支出</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101.69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商品和服务支出</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12.76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307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债务利息及费用支出</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30101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基本工资</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48.04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30201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办公费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0.63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30701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国内债务付息</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30102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津贴补贴</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21.09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30202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印刷费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30702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国外债务付息</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30103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奖金</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30203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咨询费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资本性支出</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30106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伙食补助费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30204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手续费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31001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房屋建筑物购建</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30107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绩效工资</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5.42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30205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水费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31002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办公设备购置</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0.80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30108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机关事业单位基本养老保险缴费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9.29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30206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电费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0.55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31003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专用设备购置</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30109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职业年金缴费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30207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邮电费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31005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基础设施建设</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30110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职工基本医疗保险缴费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5.43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30208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取暖费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31006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大型修缮</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30111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公务员医疗补助缴费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30209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物业管理费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31007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信息网络及软件购置更新</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30112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其他社会保障缴费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1.89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30211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差旅费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1.55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31008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物资储备</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30113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住房公积金</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8.28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30212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因公出国（境）费用</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31009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土地补偿</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30114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医疗费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30213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维修（护）费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31010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安置补助</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30199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其他工资福利支出</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2.26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30214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租赁费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31011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地上附着物和青苗补偿</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对个人和家庭的补助</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2.95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30215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会议费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31012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拆迁补偿</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30301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离休费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30216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培训费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0.31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31013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公务用车购置</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30302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退休费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30217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公务接待费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31019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其他交通工具购置</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30303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退职（役）费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30218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专用材料费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31021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文物和陈列品购置</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30304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抚恤金</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30224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被装购置费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31022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无形资产购置</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30305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生活补助</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30225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专用燃料费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31099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其他资本性支出</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30306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救济费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30226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劳务费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399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其他支出</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30307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医疗费补助</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30227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委托业务费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39907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国家赔偿费用支出</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30308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助学金</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30228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工会经费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5.20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39908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对民间非营利组织和群众性自治组织补贴</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30309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奖励金</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1.94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30229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福利费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39909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经常性赠与</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30310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个人农业生产补贴</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30231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公务用车运行维护费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39910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资本性赠与</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30311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代缴社会保险费</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30239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其他交通费用</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2.58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39999 </w:t>
            </w: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其他支出</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30399 </w:t>
            </w: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其他对个人和家庭的补助</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1.01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30240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税金及附加费用</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r>
      <w:tr w:rsidR="00000000">
        <w:trPr>
          <w:divId w:val="60955894"/>
          <w:tblCellSpacing w:w="0" w:type="dxa"/>
          <w:jc w:val="center"/>
        </w:trPr>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044"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 xml:space="preserve">30299 </w:t>
            </w:r>
          </w:p>
        </w:tc>
        <w:tc>
          <w:tcPr>
            <w:tcW w:w="72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r>
              <w:rPr>
                <w:rFonts w:hint="eastAsia"/>
                <w:sz w:val="22"/>
                <w:szCs w:val="22"/>
              </w:rPr>
              <w:t>其他商品和服务支出</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1.94 </w:t>
            </w:r>
          </w:p>
        </w:tc>
        <w:tc>
          <w:tcPr>
            <w:tcW w:w="277"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29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r>
      <w:tr w:rsidR="00000000">
        <w:trPr>
          <w:divId w:val="60955894"/>
          <w:tblCellSpacing w:w="0" w:type="dxa"/>
          <w:jc w:val="center"/>
        </w:trPr>
        <w:tc>
          <w:tcPr>
            <w:tcW w:w="1321"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人员经费合计</w:t>
            </w:r>
            <w:r>
              <w:rPr>
                <w:rFonts w:hint="eastAsia"/>
                <w:sz w:val="22"/>
                <w:szCs w:val="22"/>
              </w:rPr>
              <w:t xml:space="preserve"> </w:t>
            </w:r>
          </w:p>
        </w:tc>
        <w:tc>
          <w:tcPr>
            <w:tcW w:w="36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104.65 </w:t>
            </w:r>
          </w:p>
        </w:tc>
        <w:tc>
          <w:tcPr>
            <w:tcW w:w="2933" w:type="pct"/>
            <w:gridSpan w:val="5"/>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公用经费合计</w:t>
            </w:r>
            <w:r>
              <w:rPr>
                <w:rFonts w:hint="eastAsia"/>
                <w:sz w:val="22"/>
                <w:szCs w:val="22"/>
              </w:rPr>
              <w:t xml:space="preserve"> </w:t>
            </w:r>
          </w:p>
        </w:tc>
        <w:tc>
          <w:tcPr>
            <w:tcW w:w="38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13.56 </w:t>
            </w:r>
          </w:p>
        </w:tc>
      </w:tr>
      <w:tr w:rsidR="00000000">
        <w:trPr>
          <w:divId w:val="60955894"/>
          <w:tblCellSpacing w:w="0" w:type="dxa"/>
          <w:jc w:val="center"/>
        </w:trPr>
        <w:tc>
          <w:tcPr>
            <w:tcW w:w="5000" w:type="pct"/>
            <w:gridSpan w:val="9"/>
            <w:vAlign w:val="center"/>
            <w:hideMark/>
          </w:tcPr>
          <w:p w:rsidR="00000000" w:rsidRDefault="00A752C5">
            <w:pPr>
              <w:pStyle w:val="a3"/>
              <w:rPr>
                <w:sz w:val="22"/>
                <w:szCs w:val="22"/>
              </w:rPr>
            </w:pPr>
            <w:r>
              <w:rPr>
                <w:rFonts w:hint="eastAsia"/>
                <w:sz w:val="22"/>
                <w:szCs w:val="22"/>
              </w:rPr>
              <w:t>注：本表反映部门本年度一般公共预算财政拨款基本支出明细情况。本表金额转换为万元时，因四舍五入可能存在尾数误差。</w:t>
            </w:r>
            <w:r>
              <w:rPr>
                <w:rFonts w:hint="eastAsia"/>
                <w:sz w:val="22"/>
                <w:szCs w:val="22"/>
              </w:rPr>
              <w:t xml:space="preserve"> </w:t>
            </w:r>
          </w:p>
        </w:tc>
      </w:tr>
    </w:tbl>
    <w:p w:rsidR="00000000" w:rsidRDefault="00A752C5">
      <w:pPr>
        <w:pStyle w:val="a3"/>
        <w:rPr>
          <w:rFonts w:hint="eastAsia"/>
          <w:color w:val="000000"/>
        </w:rPr>
      </w:pPr>
    </w:p>
    <w:p w:rsidR="00000000" w:rsidRDefault="00A752C5">
      <w:pPr>
        <w:jc w:val="center"/>
        <w:rPr>
          <w:color w:val="000000"/>
        </w:rPr>
      </w:pPr>
    </w:p>
    <w:p w:rsidR="00000000" w:rsidRDefault="00A752C5">
      <w:pPr>
        <w:jc w:val="center"/>
        <w:rPr>
          <w:rFonts w:hint="eastAsia"/>
          <w:color w:val="000000"/>
        </w:rPr>
      </w:pPr>
    </w:p>
    <w:p w:rsidR="00000000" w:rsidRDefault="00A752C5">
      <w:pPr>
        <w:jc w:val="center"/>
        <w:rPr>
          <w:rFonts w:hint="eastAsia"/>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1376"/>
        <w:gridCol w:w="4648"/>
        <w:gridCol w:w="1671"/>
        <w:gridCol w:w="1668"/>
        <w:gridCol w:w="1668"/>
        <w:gridCol w:w="1668"/>
        <w:gridCol w:w="1668"/>
        <w:gridCol w:w="1671"/>
      </w:tblGrid>
      <w:tr w:rsidR="00000000">
        <w:trPr>
          <w:divId w:val="1086656708"/>
          <w:tblCellSpacing w:w="0" w:type="dxa"/>
          <w:jc w:val="center"/>
        </w:trPr>
        <w:tc>
          <w:tcPr>
            <w:tcW w:w="5000" w:type="pct"/>
            <w:gridSpan w:val="8"/>
            <w:vAlign w:val="center"/>
            <w:hideMark/>
          </w:tcPr>
          <w:p w:rsidR="00000000" w:rsidRDefault="00A752C5">
            <w:pPr>
              <w:pStyle w:val="a3"/>
              <w:jc w:val="center"/>
              <w:rPr>
                <w:sz w:val="32"/>
                <w:szCs w:val="32"/>
              </w:rPr>
            </w:pPr>
            <w:r>
              <w:rPr>
                <w:rFonts w:hint="eastAsia"/>
                <w:sz w:val="32"/>
                <w:szCs w:val="32"/>
              </w:rPr>
              <w:t>政府性基金预算财政拨款收入支出决算表</w:t>
            </w:r>
            <w:r>
              <w:rPr>
                <w:rFonts w:hint="eastAsia"/>
                <w:sz w:val="32"/>
                <w:szCs w:val="32"/>
              </w:rPr>
              <w:t xml:space="preserve"> </w:t>
            </w:r>
          </w:p>
        </w:tc>
      </w:tr>
      <w:tr w:rsidR="00000000">
        <w:trPr>
          <w:divId w:val="1086656708"/>
          <w:tblCellSpacing w:w="0" w:type="dxa"/>
          <w:jc w:val="center"/>
        </w:trPr>
        <w:tc>
          <w:tcPr>
            <w:tcW w:w="4479" w:type="pct"/>
            <w:gridSpan w:val="7"/>
            <w:vAlign w:val="center"/>
            <w:hideMark/>
          </w:tcPr>
          <w:p w:rsidR="00000000" w:rsidRDefault="00A752C5">
            <w:pPr>
              <w:pStyle w:val="a3"/>
              <w:jc w:val="center"/>
              <w:rPr>
                <w:sz w:val="22"/>
                <w:szCs w:val="22"/>
              </w:rPr>
            </w:pPr>
          </w:p>
        </w:tc>
        <w:tc>
          <w:tcPr>
            <w:tcW w:w="520" w:type="pct"/>
            <w:vAlign w:val="center"/>
            <w:hideMark/>
          </w:tcPr>
          <w:p w:rsidR="00000000" w:rsidRDefault="00A752C5">
            <w:pPr>
              <w:pStyle w:val="a3"/>
              <w:jc w:val="right"/>
              <w:rPr>
                <w:sz w:val="20"/>
                <w:szCs w:val="20"/>
              </w:rPr>
            </w:pPr>
            <w:r>
              <w:rPr>
                <w:rFonts w:hint="eastAsia"/>
                <w:sz w:val="20"/>
                <w:szCs w:val="20"/>
              </w:rPr>
              <w:t>公开</w:t>
            </w:r>
            <w:r>
              <w:rPr>
                <w:rFonts w:hint="eastAsia"/>
                <w:sz w:val="20"/>
                <w:szCs w:val="20"/>
              </w:rPr>
              <w:t>07</w:t>
            </w:r>
            <w:r>
              <w:rPr>
                <w:rFonts w:hint="eastAsia"/>
                <w:sz w:val="20"/>
                <w:szCs w:val="20"/>
              </w:rPr>
              <w:t>表</w:t>
            </w:r>
            <w:r>
              <w:rPr>
                <w:rFonts w:hint="eastAsia"/>
                <w:sz w:val="20"/>
                <w:szCs w:val="20"/>
              </w:rPr>
              <w:t xml:space="preserve"> </w:t>
            </w:r>
          </w:p>
        </w:tc>
      </w:tr>
      <w:tr w:rsidR="00000000">
        <w:trPr>
          <w:divId w:val="1086656708"/>
          <w:tblCellSpacing w:w="0" w:type="dxa"/>
          <w:jc w:val="center"/>
        </w:trPr>
        <w:tc>
          <w:tcPr>
            <w:tcW w:w="2399" w:type="pct"/>
            <w:gridSpan w:val="3"/>
            <w:vAlign w:val="center"/>
            <w:hideMark/>
          </w:tcPr>
          <w:p w:rsidR="00000000" w:rsidRDefault="00A752C5">
            <w:pPr>
              <w:pStyle w:val="a3"/>
              <w:rPr>
                <w:sz w:val="22"/>
                <w:szCs w:val="22"/>
              </w:rPr>
            </w:pPr>
            <w:r>
              <w:rPr>
                <w:rFonts w:hint="eastAsia"/>
                <w:sz w:val="22"/>
                <w:szCs w:val="22"/>
              </w:rPr>
              <w:t>部门：龙山县湘鄂川黔革命根据地纪念馆</w:t>
            </w:r>
            <w:r>
              <w:rPr>
                <w:rFonts w:hint="eastAsia"/>
                <w:sz w:val="22"/>
                <w:szCs w:val="22"/>
              </w:rPr>
              <w:t xml:space="preserve"> </w:t>
            </w:r>
          </w:p>
        </w:tc>
        <w:tc>
          <w:tcPr>
            <w:tcW w:w="2080" w:type="pct"/>
            <w:gridSpan w:val="4"/>
            <w:vAlign w:val="center"/>
            <w:hideMark/>
          </w:tcPr>
          <w:p w:rsidR="00000000" w:rsidRDefault="00A752C5">
            <w:pPr>
              <w:pStyle w:val="a3"/>
              <w:jc w:val="center"/>
              <w:rPr>
                <w:sz w:val="22"/>
                <w:szCs w:val="22"/>
              </w:rPr>
            </w:pPr>
          </w:p>
        </w:tc>
        <w:tc>
          <w:tcPr>
            <w:tcW w:w="520" w:type="pct"/>
            <w:vAlign w:val="center"/>
            <w:hideMark/>
          </w:tcPr>
          <w:p w:rsidR="00000000" w:rsidRDefault="00A752C5">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1086656708"/>
          <w:tblCellSpacing w:w="0" w:type="dxa"/>
          <w:jc w:val="center"/>
        </w:trPr>
        <w:tc>
          <w:tcPr>
            <w:tcW w:w="1878"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年初结转和结余</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本年收入</w:t>
            </w:r>
            <w:r>
              <w:rPr>
                <w:rFonts w:hint="eastAsia"/>
                <w:sz w:val="22"/>
                <w:szCs w:val="22"/>
              </w:rPr>
              <w:t xml:space="preserve"> </w:t>
            </w:r>
          </w:p>
        </w:tc>
        <w:tc>
          <w:tcPr>
            <w:tcW w:w="1560"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本年支出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年末结转和结余</w:t>
            </w:r>
            <w:r>
              <w:rPr>
                <w:rFonts w:hint="eastAsia"/>
                <w:sz w:val="22"/>
                <w:szCs w:val="22"/>
              </w:rPr>
              <w:t xml:space="preserve"> </w:t>
            </w:r>
          </w:p>
        </w:tc>
      </w:tr>
      <w:tr w:rsidR="00000000">
        <w:trPr>
          <w:divId w:val="1086656708"/>
          <w:trHeight w:val="285"/>
          <w:tblCellSpacing w:w="0" w:type="dxa"/>
          <w:jc w:val="center"/>
        </w:trPr>
        <w:tc>
          <w:tcPr>
            <w:tcW w:w="429"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科目代码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科目名称</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小计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基本支出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项目支出</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1086656708"/>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1086656708"/>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1086656708"/>
          <w:tblCellSpacing w:w="0" w:type="dxa"/>
          <w:jc w:val="center"/>
        </w:trPr>
        <w:tc>
          <w:tcPr>
            <w:tcW w:w="1878"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栏次</w:t>
            </w:r>
            <w:r>
              <w:rPr>
                <w:rFonts w:hint="eastAsia"/>
                <w:sz w:val="22"/>
                <w:szCs w:val="22"/>
              </w:rPr>
              <w:t xml:space="preserve"> </w:t>
            </w: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 </w:t>
            </w: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 </w:t>
            </w: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 </w:t>
            </w: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 </w:t>
            </w:r>
          </w:p>
        </w:tc>
      </w:tr>
      <w:tr w:rsidR="00000000">
        <w:trPr>
          <w:divId w:val="1086656708"/>
          <w:tblCellSpacing w:w="0" w:type="dxa"/>
          <w:jc w:val="center"/>
        </w:trPr>
        <w:tc>
          <w:tcPr>
            <w:tcW w:w="1878"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合计</w:t>
            </w:r>
            <w:r>
              <w:rPr>
                <w:rFonts w:hint="eastAsia"/>
                <w:sz w:val="22"/>
                <w:szCs w:val="22"/>
              </w:rPr>
              <w:t xml:space="preserve"> </w:t>
            </w: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p>
        </w:tc>
      </w:tr>
      <w:tr w:rsidR="00000000">
        <w:trPr>
          <w:divId w:val="1086656708"/>
          <w:tblCellSpacing w:w="0" w:type="dxa"/>
          <w:jc w:val="center"/>
        </w:trPr>
        <w:tc>
          <w:tcPr>
            <w:tcW w:w="42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449"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52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r>
      <w:tr w:rsidR="00000000">
        <w:trPr>
          <w:divId w:val="1086656708"/>
          <w:tblCellSpacing w:w="0" w:type="dxa"/>
          <w:jc w:val="center"/>
        </w:trPr>
        <w:tc>
          <w:tcPr>
            <w:tcW w:w="5000" w:type="pct"/>
            <w:gridSpan w:val="8"/>
            <w:vAlign w:val="center"/>
            <w:hideMark/>
          </w:tcPr>
          <w:p w:rsidR="00000000" w:rsidRDefault="00A752C5">
            <w:pPr>
              <w:pStyle w:val="a3"/>
              <w:rPr>
                <w:sz w:val="22"/>
                <w:szCs w:val="22"/>
              </w:rPr>
            </w:pPr>
            <w:r>
              <w:rPr>
                <w:rFonts w:hint="eastAsia"/>
                <w:sz w:val="22"/>
                <w:szCs w:val="22"/>
              </w:rPr>
              <w:t>注：本表反映部门本年度政府性基金预算财政拨款收入、支出及结转和结余情况。本表金额转换为万元时，因四舍五入可能存在尾数误差。</w:t>
            </w:r>
            <w:r>
              <w:rPr>
                <w:rFonts w:hint="eastAsia"/>
                <w:sz w:val="22"/>
                <w:szCs w:val="22"/>
              </w:rPr>
              <w:t xml:space="preserve"> </w:t>
            </w:r>
          </w:p>
        </w:tc>
      </w:tr>
    </w:tbl>
    <w:p w:rsidR="00000000" w:rsidRDefault="00A752C5">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2"/>
        </w:rPr>
        <w:t>说明：我单位没有政府性基金收入，也没有使用政府性基金安排的支出，故本表无数据</w:t>
      </w:r>
      <w:r>
        <w:rPr>
          <w:rFonts w:ascii="宋体" w:eastAsia="宋体" w:hAnsi="宋体" w:cs="宋体" w:hint="eastAsia"/>
          <w:color w:val="000000"/>
          <w:kern w:val="0"/>
          <w:sz w:val="22"/>
        </w:rPr>
        <w:t>。</w:t>
      </w:r>
      <w:r>
        <w:rPr>
          <w:rFonts w:ascii="宋体" w:eastAsia="宋体" w:hAnsi="宋体" w:cs="宋体"/>
          <w:color w:val="000000"/>
          <w:kern w:val="0"/>
          <w:sz w:val="24"/>
          <w:szCs w:val="24"/>
        </w:rPr>
        <w:t xml:space="preserve"> </w:t>
      </w:r>
    </w:p>
    <w:p w:rsidR="00000000" w:rsidRDefault="00A752C5">
      <w:pPr>
        <w:pStyle w:val="a3"/>
        <w:rPr>
          <w:color w:val="000000"/>
        </w:rPr>
      </w:pPr>
    </w:p>
    <w:p w:rsidR="00000000" w:rsidRDefault="00A752C5">
      <w:pPr>
        <w:jc w:val="center"/>
        <w:rPr>
          <w:color w:val="000000"/>
        </w:rPr>
      </w:pPr>
    </w:p>
    <w:p w:rsidR="00000000" w:rsidRDefault="00A752C5">
      <w:pPr>
        <w:jc w:val="center"/>
        <w:rPr>
          <w:rFonts w:hint="eastAsia"/>
          <w:color w:val="000000"/>
        </w:rPr>
      </w:pPr>
    </w:p>
    <w:p w:rsidR="00000000" w:rsidRDefault="00A752C5">
      <w:pPr>
        <w:jc w:val="center"/>
        <w:rPr>
          <w:rFonts w:hint="eastAsia"/>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1924"/>
        <w:gridCol w:w="6203"/>
        <w:gridCol w:w="2637"/>
        <w:gridCol w:w="2637"/>
        <w:gridCol w:w="2637"/>
      </w:tblGrid>
      <w:tr w:rsidR="00000000">
        <w:trPr>
          <w:divId w:val="1131634404"/>
          <w:tblCellSpacing w:w="0" w:type="dxa"/>
          <w:jc w:val="center"/>
        </w:trPr>
        <w:tc>
          <w:tcPr>
            <w:tcW w:w="5000" w:type="pct"/>
            <w:gridSpan w:val="5"/>
            <w:vAlign w:val="center"/>
            <w:hideMark/>
          </w:tcPr>
          <w:p w:rsidR="00000000" w:rsidRDefault="00A752C5">
            <w:pPr>
              <w:pStyle w:val="a3"/>
              <w:jc w:val="center"/>
              <w:rPr>
                <w:sz w:val="32"/>
                <w:szCs w:val="32"/>
              </w:rPr>
            </w:pPr>
            <w:r>
              <w:rPr>
                <w:rFonts w:hint="eastAsia"/>
                <w:sz w:val="32"/>
                <w:szCs w:val="32"/>
              </w:rPr>
              <w:t>国有资本经营预算财政拨款支出决算表</w:t>
            </w:r>
            <w:r>
              <w:rPr>
                <w:rFonts w:hint="eastAsia"/>
                <w:sz w:val="32"/>
                <w:szCs w:val="32"/>
              </w:rPr>
              <w:t xml:space="preserve"> </w:t>
            </w:r>
          </w:p>
        </w:tc>
      </w:tr>
      <w:tr w:rsidR="00000000">
        <w:trPr>
          <w:divId w:val="1131634404"/>
          <w:tblCellSpacing w:w="0" w:type="dxa"/>
          <w:jc w:val="center"/>
        </w:trPr>
        <w:tc>
          <w:tcPr>
            <w:tcW w:w="4178" w:type="pct"/>
            <w:gridSpan w:val="4"/>
            <w:vAlign w:val="center"/>
            <w:hideMark/>
          </w:tcPr>
          <w:p w:rsidR="00000000" w:rsidRDefault="00A752C5">
            <w:pPr>
              <w:pStyle w:val="a3"/>
              <w:jc w:val="center"/>
              <w:rPr>
                <w:sz w:val="22"/>
                <w:szCs w:val="22"/>
              </w:rPr>
            </w:pPr>
          </w:p>
        </w:tc>
        <w:tc>
          <w:tcPr>
            <w:tcW w:w="821" w:type="pct"/>
            <w:vAlign w:val="center"/>
            <w:hideMark/>
          </w:tcPr>
          <w:p w:rsidR="00000000" w:rsidRDefault="00A752C5">
            <w:pPr>
              <w:pStyle w:val="a3"/>
              <w:jc w:val="right"/>
              <w:rPr>
                <w:sz w:val="20"/>
                <w:szCs w:val="20"/>
              </w:rPr>
            </w:pPr>
            <w:r>
              <w:rPr>
                <w:rFonts w:hint="eastAsia"/>
                <w:sz w:val="20"/>
                <w:szCs w:val="20"/>
              </w:rPr>
              <w:t>公开</w:t>
            </w:r>
            <w:r>
              <w:rPr>
                <w:rFonts w:hint="eastAsia"/>
                <w:sz w:val="20"/>
                <w:szCs w:val="20"/>
              </w:rPr>
              <w:t>08</w:t>
            </w:r>
            <w:r>
              <w:rPr>
                <w:rFonts w:hint="eastAsia"/>
                <w:sz w:val="20"/>
                <w:szCs w:val="20"/>
              </w:rPr>
              <w:t>表</w:t>
            </w:r>
            <w:r>
              <w:rPr>
                <w:rFonts w:hint="eastAsia"/>
                <w:sz w:val="20"/>
                <w:szCs w:val="20"/>
              </w:rPr>
              <w:t xml:space="preserve"> </w:t>
            </w:r>
          </w:p>
        </w:tc>
      </w:tr>
      <w:tr w:rsidR="00000000">
        <w:trPr>
          <w:divId w:val="1131634404"/>
          <w:tblCellSpacing w:w="0" w:type="dxa"/>
          <w:jc w:val="center"/>
        </w:trPr>
        <w:tc>
          <w:tcPr>
            <w:tcW w:w="3356" w:type="pct"/>
            <w:gridSpan w:val="3"/>
            <w:vAlign w:val="center"/>
            <w:hideMark/>
          </w:tcPr>
          <w:p w:rsidR="00000000" w:rsidRDefault="00A752C5">
            <w:pPr>
              <w:pStyle w:val="a3"/>
              <w:rPr>
                <w:sz w:val="22"/>
                <w:szCs w:val="22"/>
              </w:rPr>
            </w:pPr>
            <w:r>
              <w:rPr>
                <w:rFonts w:hint="eastAsia"/>
                <w:sz w:val="22"/>
                <w:szCs w:val="22"/>
              </w:rPr>
              <w:t>部门：龙山县湘鄂川黔革命根据地纪念馆</w:t>
            </w:r>
            <w:r>
              <w:rPr>
                <w:rFonts w:hint="eastAsia"/>
                <w:sz w:val="22"/>
                <w:szCs w:val="22"/>
              </w:rPr>
              <w:t xml:space="preserve"> </w:t>
            </w:r>
          </w:p>
        </w:tc>
        <w:tc>
          <w:tcPr>
            <w:tcW w:w="821" w:type="pct"/>
            <w:vAlign w:val="center"/>
            <w:hideMark/>
          </w:tcPr>
          <w:p w:rsidR="00000000" w:rsidRDefault="00A752C5">
            <w:pPr>
              <w:pStyle w:val="a3"/>
              <w:rPr>
                <w:sz w:val="22"/>
                <w:szCs w:val="22"/>
              </w:rPr>
            </w:pPr>
          </w:p>
        </w:tc>
        <w:tc>
          <w:tcPr>
            <w:tcW w:w="821" w:type="pct"/>
            <w:vAlign w:val="center"/>
            <w:hideMark/>
          </w:tcPr>
          <w:p w:rsidR="00000000" w:rsidRDefault="00A752C5">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1131634404"/>
          <w:tblCellSpacing w:w="0" w:type="dxa"/>
          <w:jc w:val="center"/>
        </w:trPr>
        <w:tc>
          <w:tcPr>
            <w:tcW w:w="2534"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w:t>
            </w:r>
            <w:r>
              <w:rPr>
                <w:rFonts w:hint="eastAsia"/>
                <w:sz w:val="22"/>
                <w:szCs w:val="22"/>
              </w:rPr>
              <w:t xml:space="preserve"> </w:t>
            </w:r>
          </w:p>
        </w:tc>
        <w:tc>
          <w:tcPr>
            <w:tcW w:w="2465"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本年支出</w:t>
            </w:r>
            <w:r>
              <w:rPr>
                <w:rFonts w:hint="eastAsia"/>
                <w:sz w:val="22"/>
                <w:szCs w:val="22"/>
              </w:rPr>
              <w:t xml:space="preserve"> </w:t>
            </w:r>
          </w:p>
        </w:tc>
      </w:tr>
      <w:tr w:rsidR="00000000">
        <w:trPr>
          <w:divId w:val="1131634404"/>
          <w:trHeight w:val="285"/>
          <w:tblCellSpacing w:w="0" w:type="dxa"/>
          <w:jc w:val="center"/>
        </w:trPr>
        <w:tc>
          <w:tcPr>
            <w:tcW w:w="60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科目代码</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科目名称</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基本支出</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项目支出</w:t>
            </w:r>
            <w:r>
              <w:rPr>
                <w:rFonts w:hint="eastAsia"/>
                <w:sz w:val="22"/>
                <w:szCs w:val="22"/>
              </w:rPr>
              <w:t xml:space="preserve"> </w:t>
            </w:r>
          </w:p>
        </w:tc>
      </w:tr>
      <w:tr w:rsidR="00000000">
        <w:trPr>
          <w:divId w:val="1131634404"/>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1131634404"/>
          <w:trHeight w:val="285"/>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1131634404"/>
          <w:tblCellSpacing w:w="0" w:type="dxa"/>
          <w:jc w:val="center"/>
        </w:trPr>
        <w:tc>
          <w:tcPr>
            <w:tcW w:w="2534"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栏次</w:t>
            </w:r>
            <w:r>
              <w:rPr>
                <w:rFonts w:hint="eastAsia"/>
                <w:sz w:val="22"/>
                <w:szCs w:val="22"/>
              </w:rPr>
              <w:t xml:space="preserve"> </w:t>
            </w:r>
          </w:p>
        </w:tc>
        <w:tc>
          <w:tcPr>
            <w:tcW w:w="82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82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c>
          <w:tcPr>
            <w:tcW w:w="82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 </w:t>
            </w:r>
          </w:p>
        </w:tc>
      </w:tr>
      <w:tr w:rsidR="00000000">
        <w:trPr>
          <w:divId w:val="1131634404"/>
          <w:tblCellSpacing w:w="0" w:type="dxa"/>
          <w:jc w:val="center"/>
        </w:trPr>
        <w:tc>
          <w:tcPr>
            <w:tcW w:w="2534" w:type="pct"/>
            <w:gridSpan w:val="2"/>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合计</w:t>
            </w:r>
            <w:r>
              <w:rPr>
                <w:rFonts w:hint="eastAsia"/>
                <w:sz w:val="22"/>
                <w:szCs w:val="22"/>
              </w:rPr>
              <w:t xml:space="preserve"> </w:t>
            </w:r>
          </w:p>
        </w:tc>
        <w:tc>
          <w:tcPr>
            <w:tcW w:w="82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p>
        </w:tc>
        <w:tc>
          <w:tcPr>
            <w:tcW w:w="82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r>
              <w:rPr>
                <w:rFonts w:hint="eastAsia"/>
                <w:b/>
                <w:bCs/>
                <w:sz w:val="22"/>
                <w:szCs w:val="22"/>
              </w:rPr>
              <w:t xml:space="preserve">0.00 </w:t>
            </w:r>
          </w:p>
        </w:tc>
        <w:tc>
          <w:tcPr>
            <w:tcW w:w="82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b/>
                <w:bCs/>
                <w:sz w:val="22"/>
                <w:szCs w:val="22"/>
              </w:rPr>
            </w:pPr>
          </w:p>
        </w:tc>
      </w:tr>
      <w:tr w:rsidR="00000000">
        <w:trPr>
          <w:divId w:val="1131634404"/>
          <w:tblCellSpacing w:w="0" w:type="dxa"/>
          <w:jc w:val="center"/>
        </w:trPr>
        <w:tc>
          <w:tcPr>
            <w:tcW w:w="600"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1933"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rPr>
                <w:sz w:val="22"/>
                <w:szCs w:val="22"/>
              </w:rPr>
            </w:pPr>
          </w:p>
        </w:tc>
        <w:tc>
          <w:tcPr>
            <w:tcW w:w="82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82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c>
          <w:tcPr>
            <w:tcW w:w="821"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p>
        </w:tc>
      </w:tr>
      <w:tr w:rsidR="00000000">
        <w:trPr>
          <w:divId w:val="1131634404"/>
          <w:tblCellSpacing w:w="0" w:type="dxa"/>
          <w:jc w:val="center"/>
        </w:trPr>
        <w:tc>
          <w:tcPr>
            <w:tcW w:w="5000" w:type="pct"/>
            <w:gridSpan w:val="5"/>
            <w:vAlign w:val="center"/>
            <w:hideMark/>
          </w:tcPr>
          <w:p w:rsidR="00000000" w:rsidRDefault="00A752C5">
            <w:pPr>
              <w:pStyle w:val="a3"/>
              <w:rPr>
                <w:sz w:val="22"/>
                <w:szCs w:val="22"/>
              </w:rPr>
            </w:pPr>
            <w:r>
              <w:rPr>
                <w:rFonts w:hint="eastAsia"/>
                <w:sz w:val="22"/>
                <w:szCs w:val="22"/>
              </w:rPr>
              <w:t>注：本表反映部门本年度国有资本经营预算财政拨款支出情况。本表金额转换为万元时，因四舍五入可能存在尾数误差。</w:t>
            </w:r>
            <w:r>
              <w:rPr>
                <w:rFonts w:hint="eastAsia"/>
                <w:sz w:val="22"/>
                <w:szCs w:val="22"/>
              </w:rPr>
              <w:t xml:space="preserve"> </w:t>
            </w:r>
          </w:p>
        </w:tc>
      </w:tr>
    </w:tbl>
    <w:p w:rsidR="00000000" w:rsidRDefault="00A752C5">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2"/>
        </w:rPr>
        <w:t>说明：我单位没有使用国有资本经营预算安排的支出，故本表无数据</w:t>
      </w:r>
      <w:r>
        <w:rPr>
          <w:rFonts w:ascii="宋体" w:eastAsia="宋体" w:hAnsi="宋体" w:cs="宋体" w:hint="eastAsia"/>
          <w:color w:val="000000"/>
          <w:kern w:val="0"/>
          <w:sz w:val="22"/>
        </w:rPr>
        <w:t>。</w:t>
      </w:r>
      <w:r>
        <w:rPr>
          <w:rFonts w:ascii="宋体" w:eastAsia="宋体" w:hAnsi="宋体" w:cs="宋体"/>
          <w:color w:val="000000"/>
          <w:kern w:val="0"/>
          <w:sz w:val="24"/>
          <w:szCs w:val="24"/>
        </w:rPr>
        <w:t xml:space="preserve"> </w:t>
      </w:r>
    </w:p>
    <w:p w:rsidR="00000000" w:rsidRDefault="00A752C5">
      <w:pPr>
        <w:pStyle w:val="a3"/>
        <w:rPr>
          <w:color w:val="000000"/>
        </w:rPr>
      </w:pPr>
    </w:p>
    <w:p w:rsidR="00000000" w:rsidRDefault="00A752C5">
      <w:pPr>
        <w:jc w:val="center"/>
        <w:rPr>
          <w:color w:val="000000"/>
        </w:rPr>
      </w:pPr>
    </w:p>
    <w:p w:rsidR="00000000" w:rsidRDefault="00A752C5">
      <w:pPr>
        <w:jc w:val="center"/>
        <w:rPr>
          <w:rFonts w:hint="eastAsia"/>
          <w:color w:val="000000"/>
        </w:rPr>
      </w:pPr>
    </w:p>
    <w:p w:rsidR="00000000" w:rsidRDefault="00A752C5">
      <w:pPr>
        <w:jc w:val="center"/>
        <w:rPr>
          <w:rFonts w:hint="eastAsia"/>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1335"/>
        <w:gridCol w:w="1334"/>
        <w:gridCol w:w="1334"/>
        <w:gridCol w:w="1341"/>
        <w:gridCol w:w="1334"/>
        <w:gridCol w:w="1341"/>
        <w:gridCol w:w="1334"/>
        <w:gridCol w:w="1334"/>
        <w:gridCol w:w="1334"/>
        <w:gridCol w:w="1341"/>
        <w:gridCol w:w="1338"/>
        <w:gridCol w:w="1338"/>
      </w:tblGrid>
      <w:tr w:rsidR="00000000">
        <w:trPr>
          <w:divId w:val="2124839980"/>
          <w:tblCellSpacing w:w="0" w:type="dxa"/>
          <w:jc w:val="center"/>
        </w:trPr>
        <w:tc>
          <w:tcPr>
            <w:tcW w:w="5000" w:type="pct"/>
            <w:gridSpan w:val="12"/>
            <w:vAlign w:val="center"/>
            <w:hideMark/>
          </w:tcPr>
          <w:p w:rsidR="00000000" w:rsidRDefault="00A752C5">
            <w:pPr>
              <w:pStyle w:val="a3"/>
              <w:jc w:val="center"/>
              <w:rPr>
                <w:sz w:val="32"/>
                <w:szCs w:val="32"/>
              </w:rPr>
            </w:pPr>
            <w:r>
              <w:rPr>
                <w:rFonts w:hint="eastAsia"/>
                <w:sz w:val="32"/>
                <w:szCs w:val="32"/>
              </w:rPr>
              <w:t>财政拨款“三公”经费支出决算表</w:t>
            </w:r>
            <w:r>
              <w:rPr>
                <w:rFonts w:hint="eastAsia"/>
                <w:sz w:val="32"/>
                <w:szCs w:val="32"/>
              </w:rPr>
              <w:t xml:space="preserve"> </w:t>
            </w:r>
          </w:p>
        </w:tc>
      </w:tr>
      <w:tr w:rsidR="00000000">
        <w:trPr>
          <w:divId w:val="2124839980"/>
          <w:tblCellSpacing w:w="0" w:type="dxa"/>
          <w:jc w:val="center"/>
        </w:trPr>
        <w:tc>
          <w:tcPr>
            <w:tcW w:w="4583" w:type="pct"/>
            <w:gridSpan w:val="11"/>
            <w:vAlign w:val="center"/>
            <w:hideMark/>
          </w:tcPr>
          <w:p w:rsidR="00000000" w:rsidRDefault="00A752C5">
            <w:pPr>
              <w:pStyle w:val="a3"/>
              <w:jc w:val="center"/>
              <w:rPr>
                <w:sz w:val="22"/>
                <w:szCs w:val="22"/>
              </w:rPr>
            </w:pPr>
          </w:p>
        </w:tc>
        <w:tc>
          <w:tcPr>
            <w:tcW w:w="416" w:type="pct"/>
            <w:vAlign w:val="center"/>
            <w:hideMark/>
          </w:tcPr>
          <w:p w:rsidR="00000000" w:rsidRDefault="00A752C5">
            <w:pPr>
              <w:pStyle w:val="a3"/>
              <w:jc w:val="right"/>
              <w:rPr>
                <w:sz w:val="20"/>
                <w:szCs w:val="20"/>
              </w:rPr>
            </w:pPr>
            <w:r>
              <w:rPr>
                <w:rFonts w:hint="eastAsia"/>
                <w:sz w:val="20"/>
                <w:szCs w:val="20"/>
              </w:rPr>
              <w:t>公开</w:t>
            </w:r>
            <w:r>
              <w:rPr>
                <w:rFonts w:hint="eastAsia"/>
                <w:sz w:val="20"/>
                <w:szCs w:val="20"/>
              </w:rPr>
              <w:t>09</w:t>
            </w:r>
            <w:r>
              <w:rPr>
                <w:rFonts w:hint="eastAsia"/>
                <w:sz w:val="20"/>
                <w:szCs w:val="20"/>
              </w:rPr>
              <w:t>表</w:t>
            </w:r>
            <w:r>
              <w:rPr>
                <w:rFonts w:hint="eastAsia"/>
                <w:sz w:val="20"/>
                <w:szCs w:val="20"/>
              </w:rPr>
              <w:t xml:space="preserve"> </w:t>
            </w:r>
          </w:p>
        </w:tc>
      </w:tr>
      <w:tr w:rsidR="00000000">
        <w:trPr>
          <w:divId w:val="2124839980"/>
          <w:tblCellSpacing w:w="0" w:type="dxa"/>
          <w:jc w:val="center"/>
        </w:trPr>
        <w:tc>
          <w:tcPr>
            <w:tcW w:w="1666" w:type="pct"/>
            <w:gridSpan w:val="4"/>
            <w:vAlign w:val="center"/>
            <w:hideMark/>
          </w:tcPr>
          <w:p w:rsidR="00000000" w:rsidRDefault="00A752C5">
            <w:pPr>
              <w:pStyle w:val="a3"/>
              <w:rPr>
                <w:sz w:val="22"/>
                <w:szCs w:val="22"/>
              </w:rPr>
            </w:pPr>
            <w:r>
              <w:rPr>
                <w:rFonts w:hint="eastAsia"/>
                <w:sz w:val="22"/>
                <w:szCs w:val="22"/>
              </w:rPr>
              <w:t>部门：龙山县湘鄂川黔革命根据地纪念馆</w:t>
            </w:r>
            <w:r>
              <w:rPr>
                <w:rFonts w:hint="eastAsia"/>
                <w:sz w:val="22"/>
                <w:szCs w:val="22"/>
              </w:rPr>
              <w:t xml:space="preserve"> </w:t>
            </w:r>
          </w:p>
        </w:tc>
        <w:tc>
          <w:tcPr>
            <w:tcW w:w="2500" w:type="pct"/>
            <w:gridSpan w:val="6"/>
            <w:vAlign w:val="center"/>
            <w:hideMark/>
          </w:tcPr>
          <w:p w:rsidR="00000000" w:rsidRDefault="00A752C5">
            <w:pPr>
              <w:pStyle w:val="a3"/>
              <w:jc w:val="center"/>
              <w:rPr>
                <w:sz w:val="22"/>
                <w:szCs w:val="22"/>
              </w:rPr>
            </w:pPr>
          </w:p>
        </w:tc>
        <w:tc>
          <w:tcPr>
            <w:tcW w:w="833" w:type="pct"/>
            <w:gridSpan w:val="2"/>
            <w:vAlign w:val="center"/>
            <w:hideMark/>
          </w:tcPr>
          <w:p w:rsidR="00000000" w:rsidRDefault="00A752C5">
            <w:pPr>
              <w:pStyle w:val="a3"/>
              <w:jc w:val="right"/>
              <w:rPr>
                <w:sz w:val="20"/>
                <w:szCs w:val="20"/>
              </w:rPr>
            </w:pPr>
            <w:r>
              <w:rPr>
                <w:rFonts w:hint="eastAsia"/>
                <w:sz w:val="20"/>
                <w:szCs w:val="20"/>
              </w:rPr>
              <w:t>金额单位：万元</w:t>
            </w:r>
            <w:r>
              <w:rPr>
                <w:rFonts w:hint="eastAsia"/>
                <w:sz w:val="20"/>
                <w:szCs w:val="20"/>
              </w:rPr>
              <w:t xml:space="preserve"> </w:t>
            </w:r>
          </w:p>
        </w:tc>
      </w:tr>
      <w:tr w:rsidR="00000000">
        <w:trPr>
          <w:divId w:val="2124839980"/>
          <w:tblCellSpacing w:w="0" w:type="dxa"/>
          <w:jc w:val="center"/>
        </w:trPr>
        <w:tc>
          <w:tcPr>
            <w:tcW w:w="2500" w:type="pct"/>
            <w:gridSpan w:val="6"/>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预算数</w:t>
            </w:r>
            <w:r>
              <w:rPr>
                <w:rFonts w:hint="eastAsia"/>
                <w:sz w:val="22"/>
                <w:szCs w:val="22"/>
              </w:rPr>
              <w:t xml:space="preserve"> </w:t>
            </w:r>
          </w:p>
        </w:tc>
        <w:tc>
          <w:tcPr>
            <w:tcW w:w="2500" w:type="pct"/>
            <w:gridSpan w:val="6"/>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决算数</w:t>
            </w:r>
            <w:r>
              <w:rPr>
                <w:rFonts w:hint="eastAsia"/>
                <w:sz w:val="22"/>
                <w:szCs w:val="22"/>
              </w:rPr>
              <w:t xml:space="preserve"> </w:t>
            </w:r>
          </w:p>
        </w:tc>
      </w:tr>
      <w:tr w:rsidR="00000000">
        <w:trPr>
          <w:divId w:val="2124839980"/>
          <w:tblCellSpacing w:w="0" w:type="dxa"/>
          <w:jc w:val="center"/>
        </w:trPr>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因公出国（境）费</w:t>
            </w:r>
            <w:r>
              <w:rPr>
                <w:rFonts w:hint="eastAsia"/>
                <w:sz w:val="22"/>
                <w:szCs w:val="22"/>
              </w:rPr>
              <w:t xml:space="preserve"> </w:t>
            </w:r>
          </w:p>
        </w:tc>
        <w:tc>
          <w:tcPr>
            <w:tcW w:w="1250"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公务用车购置及运行维护费</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公务接待费</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合计</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因公出国（境）费</w:t>
            </w:r>
            <w:r>
              <w:rPr>
                <w:rFonts w:hint="eastAsia"/>
                <w:sz w:val="22"/>
                <w:szCs w:val="22"/>
              </w:rPr>
              <w:t xml:space="preserve"> </w:t>
            </w:r>
          </w:p>
        </w:tc>
        <w:tc>
          <w:tcPr>
            <w:tcW w:w="1250" w:type="pct"/>
            <w:gridSpan w:val="3"/>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公务用车购置及运行维护费</w:t>
            </w:r>
            <w:r>
              <w:rPr>
                <w:rFonts w:hint="eastAsia"/>
                <w:sz w:val="22"/>
                <w:szCs w:val="22"/>
              </w:rPr>
              <w:t xml:space="preserve"> </w:t>
            </w:r>
          </w:p>
        </w:tc>
        <w:tc>
          <w:tcPr>
            <w:tcW w:w="0" w:type="pct"/>
            <w:vMerge w:val="restar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公务接待费</w:t>
            </w:r>
            <w:r>
              <w:rPr>
                <w:rFonts w:hint="eastAsia"/>
                <w:sz w:val="22"/>
                <w:szCs w:val="22"/>
              </w:rPr>
              <w:t xml:space="preserve"> </w:t>
            </w:r>
          </w:p>
        </w:tc>
      </w:tr>
      <w:tr w:rsidR="00000000">
        <w:trPr>
          <w:divId w:val="2124839980"/>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小计</w:t>
            </w:r>
            <w:r>
              <w:rPr>
                <w:rFonts w:hint="eastAsia"/>
                <w:sz w:val="22"/>
                <w:szCs w:val="22"/>
              </w:rPr>
              <w:t xml:space="preserve">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公务用车购置费</w:t>
            </w:r>
            <w:r>
              <w:rPr>
                <w:rFonts w:hint="eastAsia"/>
                <w:sz w:val="22"/>
                <w:szCs w:val="22"/>
              </w:rPr>
              <w:t xml:space="preserve">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公务用车运行维护费</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小计</w:t>
            </w:r>
            <w:r>
              <w:rPr>
                <w:rFonts w:hint="eastAsia"/>
                <w:sz w:val="22"/>
                <w:szCs w:val="22"/>
              </w:rPr>
              <w:t xml:space="preserve">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公务用车购置费</w:t>
            </w:r>
            <w:r>
              <w:rPr>
                <w:rFonts w:hint="eastAsia"/>
                <w:sz w:val="22"/>
                <w:szCs w:val="22"/>
              </w:rPr>
              <w:t xml:space="preserve">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公务用车运行维护费</w:t>
            </w:r>
            <w:r>
              <w:rPr>
                <w:rFonts w:hint="eastAsia"/>
                <w:sz w:val="22"/>
                <w:szCs w:val="22"/>
              </w:rPr>
              <w:t xml:space="preserve"> </w:t>
            </w:r>
          </w:p>
        </w:tc>
        <w:tc>
          <w:tcPr>
            <w:tcW w:w="0" w:type="auto"/>
            <w:vMerge/>
            <w:tcBorders>
              <w:top w:val="single" w:sz="6" w:space="0" w:color="666666"/>
              <w:left w:val="single" w:sz="6" w:space="0" w:color="666666"/>
              <w:bottom w:val="single" w:sz="6" w:space="0" w:color="666666"/>
              <w:right w:val="single" w:sz="6" w:space="0" w:color="666666"/>
            </w:tcBorders>
            <w:vAlign w:val="center"/>
            <w:hideMark/>
          </w:tcPr>
          <w:p w:rsidR="00000000" w:rsidRDefault="00A752C5">
            <w:pPr>
              <w:widowControl/>
              <w:jc w:val="left"/>
              <w:rPr>
                <w:rFonts w:ascii="宋体" w:eastAsia="宋体" w:hAnsi="宋体" w:cs="宋体"/>
                <w:kern w:val="0"/>
                <w:sz w:val="22"/>
              </w:rPr>
            </w:pPr>
          </w:p>
        </w:tc>
      </w:tr>
      <w:tr w:rsidR="00000000">
        <w:trPr>
          <w:divId w:val="2124839980"/>
          <w:tblCellSpacing w:w="0" w:type="dxa"/>
          <w:jc w:val="center"/>
        </w:trPr>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2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3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4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5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6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7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8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9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11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center"/>
              <w:rPr>
                <w:sz w:val="22"/>
                <w:szCs w:val="22"/>
              </w:rPr>
            </w:pPr>
            <w:r>
              <w:rPr>
                <w:rFonts w:hint="eastAsia"/>
                <w:sz w:val="22"/>
                <w:szCs w:val="22"/>
              </w:rPr>
              <w:t xml:space="preserve">12 </w:t>
            </w:r>
          </w:p>
        </w:tc>
      </w:tr>
      <w:tr w:rsidR="00000000">
        <w:trPr>
          <w:divId w:val="2124839980"/>
          <w:tblCellSpacing w:w="0" w:type="dxa"/>
          <w:jc w:val="center"/>
        </w:trPr>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c>
          <w:tcPr>
            <w:tcW w:w="416" w:type="pct"/>
            <w:tcBorders>
              <w:top w:val="single" w:sz="6" w:space="0" w:color="666666"/>
              <w:left w:val="single" w:sz="6" w:space="0" w:color="666666"/>
              <w:bottom w:val="single" w:sz="6" w:space="0" w:color="666666"/>
              <w:right w:val="single" w:sz="6" w:space="0" w:color="666666"/>
            </w:tcBorders>
            <w:vAlign w:val="center"/>
            <w:hideMark/>
          </w:tcPr>
          <w:p w:rsidR="00000000" w:rsidRDefault="00A752C5">
            <w:pPr>
              <w:pStyle w:val="a3"/>
              <w:jc w:val="right"/>
              <w:rPr>
                <w:sz w:val="22"/>
                <w:szCs w:val="22"/>
              </w:rPr>
            </w:pPr>
            <w:r>
              <w:rPr>
                <w:rFonts w:hint="eastAsia"/>
                <w:sz w:val="22"/>
                <w:szCs w:val="22"/>
              </w:rPr>
              <w:t xml:space="preserve">0.00 </w:t>
            </w:r>
          </w:p>
        </w:tc>
      </w:tr>
      <w:tr w:rsidR="00000000">
        <w:trPr>
          <w:divId w:val="2124839980"/>
          <w:tblCellSpacing w:w="0" w:type="dxa"/>
          <w:jc w:val="center"/>
        </w:trPr>
        <w:tc>
          <w:tcPr>
            <w:tcW w:w="5000" w:type="pct"/>
            <w:gridSpan w:val="12"/>
            <w:vAlign w:val="center"/>
            <w:hideMark/>
          </w:tcPr>
          <w:p w:rsidR="00000000" w:rsidRDefault="00A752C5">
            <w:pPr>
              <w:pStyle w:val="a3"/>
              <w:rPr>
                <w:sz w:val="22"/>
                <w:szCs w:val="22"/>
              </w:rPr>
            </w:pPr>
            <w:r>
              <w:rPr>
                <w:rFonts w:hint="eastAsia"/>
                <w:sz w:val="22"/>
                <w:szCs w:val="22"/>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w:t>
            </w:r>
            <w:r>
              <w:rPr>
                <w:rFonts w:hint="eastAsia"/>
                <w:sz w:val="22"/>
                <w:szCs w:val="22"/>
              </w:rPr>
              <w:t xml:space="preserve"> </w:t>
            </w:r>
          </w:p>
        </w:tc>
      </w:tr>
    </w:tbl>
    <w:p w:rsidR="00000000" w:rsidRDefault="00A752C5">
      <w:pPr>
        <w:widowControl/>
        <w:jc w:val="left"/>
        <w:rPr>
          <w:rFonts w:ascii="宋体" w:eastAsia="宋体" w:hAnsi="宋体" w:cs="宋体" w:hint="eastAsia"/>
          <w:color w:val="000000"/>
          <w:kern w:val="0"/>
          <w:sz w:val="24"/>
          <w:szCs w:val="24"/>
        </w:rPr>
      </w:pPr>
      <w:r>
        <w:rPr>
          <w:rFonts w:ascii="宋体" w:eastAsia="宋体" w:hAnsi="宋体" w:cs="宋体" w:hint="eastAsia"/>
          <w:color w:val="000000"/>
          <w:kern w:val="0"/>
          <w:sz w:val="22"/>
        </w:rPr>
        <w:t>说明：我单位没有财政拨款“三公”经费的预算，也没有使用财政拨款“三公”经费安排的支出，故本表无数据</w:t>
      </w:r>
      <w:r>
        <w:rPr>
          <w:rFonts w:ascii="宋体" w:eastAsia="宋体" w:hAnsi="宋体" w:cs="宋体" w:hint="eastAsia"/>
          <w:color w:val="000000"/>
          <w:kern w:val="0"/>
          <w:sz w:val="22"/>
        </w:rPr>
        <w:t>。</w:t>
      </w:r>
      <w:r>
        <w:rPr>
          <w:rFonts w:ascii="宋体" w:eastAsia="宋体" w:hAnsi="宋体" w:cs="宋体"/>
          <w:color w:val="000000"/>
          <w:kern w:val="0"/>
          <w:sz w:val="24"/>
          <w:szCs w:val="24"/>
        </w:rPr>
        <w:t xml:space="preserve"> </w:t>
      </w:r>
    </w:p>
    <w:p w:rsidR="00000000" w:rsidRDefault="00A752C5">
      <w:pPr>
        <w:pStyle w:val="a3"/>
        <w:rPr>
          <w:color w:val="000000"/>
        </w:rPr>
      </w:pPr>
    </w:p>
    <w:p w:rsidR="00000000" w:rsidRDefault="00A752C5">
      <w:pPr>
        <w:widowControl/>
        <w:jc w:val="left"/>
        <w:rPr>
          <w:rFonts w:ascii="宋体" w:eastAsia="宋体" w:hAnsi="宋体" w:cs="宋体"/>
          <w:color w:val="000000"/>
          <w:kern w:val="0"/>
          <w:sz w:val="24"/>
          <w:szCs w:val="24"/>
        </w:rPr>
        <w:sectPr w:rsidR="00000000">
          <w:pgSz w:w="16838" w:h="11906"/>
          <w:pgMar w:top="1080" w:right="400" w:bottom="1080" w:left="400" w:header="851" w:footer="992" w:gutter="0"/>
          <w:cols w:space="720"/>
          <w:docGrid w:type="lines" w:linePitch="160"/>
        </w:sectPr>
      </w:pPr>
    </w:p>
    <w:p w:rsidR="00000000" w:rsidRDefault="00A752C5">
      <w:pPr>
        <w:jc w:val="center"/>
        <w:rPr>
          <w:color w:val="000000"/>
        </w:rPr>
      </w:pPr>
      <w:r>
        <w:rPr>
          <w:rFonts w:ascii="宋体" w:eastAsia="宋体" w:hAnsi="宋体" w:hint="eastAsia"/>
          <w:b/>
          <w:bCs/>
          <w:color w:val="000000"/>
          <w:sz w:val="36"/>
          <w:szCs w:val="36"/>
        </w:rPr>
        <w:t>第三部分</w:t>
      </w:r>
      <w:r>
        <w:rPr>
          <w:rFonts w:ascii="宋体" w:eastAsia="宋体" w:hAnsi="宋体" w:hint="eastAsia"/>
          <w:b/>
          <w:bCs/>
          <w:color w:val="000000"/>
          <w:sz w:val="36"/>
          <w:szCs w:val="36"/>
        </w:rPr>
        <w:t> 2023</w:t>
      </w:r>
      <w:r>
        <w:rPr>
          <w:rFonts w:ascii="宋体" w:eastAsia="宋体" w:hAnsi="宋体" w:hint="eastAsia"/>
          <w:b/>
          <w:bCs/>
          <w:color w:val="000000"/>
          <w:sz w:val="36"/>
          <w:szCs w:val="36"/>
        </w:rPr>
        <w:t>年度部门决算情况说明</w:t>
      </w:r>
      <w:r>
        <w:rPr>
          <w:rFonts w:hint="eastAsia"/>
          <w:color w:val="000000"/>
        </w:rPr>
        <w:t xml:space="preserve"> </w:t>
      </w:r>
    </w:p>
    <w:p w:rsidR="00000000" w:rsidRDefault="00A752C5">
      <w:pPr>
        <w:rPr>
          <w:rFonts w:hint="eastAsia"/>
          <w:color w:val="000000"/>
        </w:rPr>
      </w:pP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一、收入支出决算总体情况说明</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年度收、支总计</w:t>
      </w:r>
      <w:r>
        <w:rPr>
          <w:rFonts w:ascii="宋体" w:eastAsia="宋体" w:hAnsi="宋体" w:hint="eastAsia"/>
          <w:color w:val="000000"/>
          <w:sz w:val="32"/>
          <w:szCs w:val="32"/>
        </w:rPr>
        <w:t>226.98</w:t>
      </w:r>
      <w:r>
        <w:rPr>
          <w:rFonts w:ascii="宋体" w:eastAsia="宋体" w:hAnsi="宋体" w:hint="eastAsia"/>
          <w:color w:val="000000"/>
          <w:sz w:val="32"/>
          <w:szCs w:val="32"/>
        </w:rPr>
        <w:t>万元。与上一年度相比，收、支总计各增加</w:t>
      </w:r>
      <w:r>
        <w:rPr>
          <w:rFonts w:ascii="宋体" w:eastAsia="宋体" w:hAnsi="宋体" w:hint="eastAsia"/>
          <w:color w:val="000000"/>
          <w:sz w:val="32"/>
          <w:szCs w:val="32"/>
        </w:rPr>
        <w:t>50.9</w:t>
      </w:r>
      <w:r>
        <w:rPr>
          <w:rFonts w:ascii="宋体" w:eastAsia="宋体" w:hAnsi="宋体" w:hint="eastAsia"/>
          <w:color w:val="000000"/>
          <w:sz w:val="32"/>
          <w:szCs w:val="32"/>
        </w:rPr>
        <w:t>万元，增长</w:t>
      </w:r>
      <w:r>
        <w:rPr>
          <w:rFonts w:ascii="宋体" w:eastAsia="宋体" w:hAnsi="宋体" w:hint="eastAsia"/>
          <w:color w:val="000000"/>
          <w:sz w:val="32"/>
          <w:szCs w:val="32"/>
        </w:rPr>
        <w:t>28.91%</w:t>
      </w:r>
      <w:r>
        <w:rPr>
          <w:rFonts w:ascii="宋体" w:eastAsia="宋体" w:hAnsi="宋体" w:hint="eastAsia"/>
          <w:color w:val="000000"/>
          <w:sz w:val="32"/>
          <w:szCs w:val="32"/>
        </w:rPr>
        <w:t>。主要原因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人员经费和公务活动增加，相关经费增</w:t>
      </w:r>
      <w:r>
        <w:rPr>
          <w:rStyle w:val="peoplefilling"/>
          <w:rFonts w:ascii="宋体" w:eastAsia="宋体" w:hAnsi="宋体" w:hint="eastAsia"/>
          <w:color w:val="000000"/>
          <w:sz w:val="32"/>
          <w:szCs w:val="32"/>
        </w:rPr>
        <w:t>加</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二、收入决算情况说明</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年度收入合计</w:t>
      </w:r>
      <w:r>
        <w:rPr>
          <w:rFonts w:ascii="宋体" w:eastAsia="宋体" w:hAnsi="宋体" w:hint="eastAsia"/>
          <w:color w:val="000000"/>
          <w:sz w:val="32"/>
          <w:szCs w:val="32"/>
        </w:rPr>
        <w:t>226.98</w:t>
      </w:r>
      <w:r>
        <w:rPr>
          <w:rFonts w:ascii="宋体" w:eastAsia="宋体" w:hAnsi="宋体" w:hint="eastAsia"/>
          <w:color w:val="000000"/>
          <w:sz w:val="32"/>
          <w:szCs w:val="32"/>
        </w:rPr>
        <w:t>万元，其中：财政拨款收入</w:t>
      </w:r>
      <w:r>
        <w:rPr>
          <w:rFonts w:ascii="宋体" w:eastAsia="宋体" w:hAnsi="宋体" w:hint="eastAsia"/>
          <w:color w:val="000000"/>
          <w:sz w:val="32"/>
          <w:szCs w:val="32"/>
        </w:rPr>
        <w:t>151.69</w:t>
      </w:r>
      <w:r>
        <w:rPr>
          <w:rFonts w:ascii="宋体" w:eastAsia="宋体" w:hAnsi="宋体" w:hint="eastAsia"/>
          <w:color w:val="000000"/>
          <w:sz w:val="32"/>
          <w:szCs w:val="32"/>
        </w:rPr>
        <w:t>万元，占</w:t>
      </w:r>
      <w:r>
        <w:rPr>
          <w:rFonts w:ascii="宋体" w:eastAsia="宋体" w:hAnsi="宋体" w:hint="eastAsia"/>
          <w:color w:val="000000"/>
          <w:sz w:val="32"/>
          <w:szCs w:val="32"/>
        </w:rPr>
        <w:t>66.83%</w:t>
      </w:r>
      <w:r>
        <w:rPr>
          <w:rFonts w:ascii="宋体" w:eastAsia="宋体" w:hAnsi="宋体" w:hint="eastAsia"/>
          <w:color w:val="000000"/>
          <w:sz w:val="32"/>
          <w:szCs w:val="32"/>
        </w:rPr>
        <w:t>；</w:t>
      </w:r>
      <w:r>
        <w:rPr>
          <w:rFonts w:ascii="宋体" w:eastAsia="宋体" w:hAnsi="宋体" w:hint="eastAsia"/>
          <w:color w:val="000000"/>
          <w:sz w:val="32"/>
          <w:szCs w:val="32"/>
        </w:rPr>
        <w:t>上级补助收入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；事业收入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；经营收入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；附属单位上缴收入</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；其他收入</w:t>
      </w:r>
      <w:r>
        <w:rPr>
          <w:rFonts w:ascii="宋体" w:eastAsia="宋体" w:hAnsi="宋体" w:hint="eastAsia"/>
          <w:color w:val="000000"/>
          <w:sz w:val="32"/>
          <w:szCs w:val="32"/>
        </w:rPr>
        <w:t>75.29</w:t>
      </w:r>
      <w:r>
        <w:rPr>
          <w:rFonts w:ascii="宋体" w:eastAsia="宋体" w:hAnsi="宋体" w:hint="eastAsia"/>
          <w:color w:val="000000"/>
          <w:sz w:val="32"/>
          <w:szCs w:val="32"/>
        </w:rPr>
        <w:t>万元，占</w:t>
      </w:r>
      <w:r>
        <w:rPr>
          <w:rFonts w:ascii="宋体" w:eastAsia="宋体" w:hAnsi="宋体" w:hint="eastAsia"/>
          <w:color w:val="000000"/>
          <w:sz w:val="32"/>
          <w:szCs w:val="32"/>
        </w:rPr>
        <w:t>33.17%</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三、支出决算情况说明</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年度支出合计</w:t>
      </w:r>
      <w:r>
        <w:rPr>
          <w:rFonts w:ascii="宋体" w:eastAsia="宋体" w:hAnsi="宋体" w:hint="eastAsia"/>
          <w:color w:val="000000"/>
          <w:sz w:val="32"/>
          <w:szCs w:val="32"/>
        </w:rPr>
        <w:t>226.98</w:t>
      </w:r>
      <w:r>
        <w:rPr>
          <w:rFonts w:ascii="宋体" w:eastAsia="宋体" w:hAnsi="宋体" w:hint="eastAsia"/>
          <w:color w:val="000000"/>
          <w:sz w:val="32"/>
          <w:szCs w:val="32"/>
        </w:rPr>
        <w:t>万元，其中：基本支出</w:t>
      </w:r>
      <w:r>
        <w:rPr>
          <w:rFonts w:ascii="宋体" w:eastAsia="宋体" w:hAnsi="宋体" w:hint="eastAsia"/>
          <w:color w:val="000000"/>
          <w:sz w:val="32"/>
          <w:szCs w:val="32"/>
        </w:rPr>
        <w:t>193.5</w:t>
      </w:r>
      <w:r>
        <w:rPr>
          <w:rFonts w:ascii="宋体" w:eastAsia="宋体" w:hAnsi="宋体" w:hint="eastAsia"/>
          <w:color w:val="000000"/>
          <w:sz w:val="32"/>
          <w:szCs w:val="32"/>
        </w:rPr>
        <w:t>万元，占</w:t>
      </w:r>
      <w:r>
        <w:rPr>
          <w:rFonts w:ascii="宋体" w:eastAsia="宋体" w:hAnsi="宋体" w:hint="eastAsia"/>
          <w:color w:val="000000"/>
          <w:sz w:val="32"/>
          <w:szCs w:val="32"/>
        </w:rPr>
        <w:t>85.25%</w:t>
      </w:r>
      <w:r>
        <w:rPr>
          <w:rFonts w:ascii="宋体" w:eastAsia="宋体" w:hAnsi="宋体" w:hint="eastAsia"/>
          <w:color w:val="000000"/>
          <w:sz w:val="32"/>
          <w:szCs w:val="32"/>
        </w:rPr>
        <w:t>；项目支出</w:t>
      </w:r>
      <w:r>
        <w:rPr>
          <w:rFonts w:ascii="宋体" w:eastAsia="宋体" w:hAnsi="宋体" w:hint="eastAsia"/>
          <w:color w:val="000000"/>
          <w:sz w:val="32"/>
          <w:szCs w:val="32"/>
        </w:rPr>
        <w:t>33.49</w:t>
      </w:r>
      <w:r>
        <w:rPr>
          <w:rFonts w:ascii="宋体" w:eastAsia="宋体" w:hAnsi="宋体" w:hint="eastAsia"/>
          <w:color w:val="000000"/>
          <w:sz w:val="32"/>
          <w:szCs w:val="32"/>
        </w:rPr>
        <w:t>万元，占</w:t>
      </w:r>
      <w:r>
        <w:rPr>
          <w:rFonts w:ascii="宋体" w:eastAsia="宋体" w:hAnsi="宋体" w:hint="eastAsia"/>
          <w:color w:val="000000"/>
          <w:sz w:val="32"/>
          <w:szCs w:val="32"/>
        </w:rPr>
        <w:t>14.75%</w:t>
      </w:r>
      <w:r>
        <w:rPr>
          <w:rFonts w:ascii="宋体" w:eastAsia="宋体" w:hAnsi="宋体" w:hint="eastAsia"/>
          <w:color w:val="000000"/>
          <w:sz w:val="32"/>
          <w:szCs w:val="32"/>
        </w:rPr>
        <w:t>；上缴上级支出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；经营支出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；对附属单位补助支出</w:t>
      </w:r>
      <w:r>
        <w:rPr>
          <w:rFonts w:ascii="宋体" w:eastAsia="宋体" w:hAnsi="宋体" w:hint="eastAsia"/>
          <w:color w:val="000000"/>
          <w:sz w:val="32"/>
          <w:szCs w:val="32"/>
        </w:rPr>
        <w:t>0</w:t>
      </w:r>
      <w:r>
        <w:rPr>
          <w:rFonts w:ascii="宋体" w:eastAsia="宋体" w:hAnsi="宋体" w:hint="eastAsia"/>
          <w:color w:val="000000"/>
          <w:sz w:val="32"/>
          <w:szCs w:val="32"/>
        </w:rPr>
        <w:t>万元，占</w:t>
      </w:r>
      <w:r>
        <w:rPr>
          <w:rFonts w:ascii="宋体" w:eastAsia="宋体" w:hAnsi="宋体" w:hint="eastAsia"/>
          <w:color w:val="000000"/>
          <w:sz w:val="32"/>
          <w:szCs w:val="32"/>
        </w:rPr>
        <w:t>0%</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四、财政拨款收入支出决算总体情况说明</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年度财政拨款收、支总计</w:t>
      </w:r>
      <w:r>
        <w:rPr>
          <w:rFonts w:ascii="宋体" w:eastAsia="宋体" w:hAnsi="宋体" w:hint="eastAsia"/>
          <w:color w:val="000000"/>
          <w:sz w:val="32"/>
          <w:szCs w:val="32"/>
        </w:rPr>
        <w:t>151.69</w:t>
      </w:r>
      <w:r>
        <w:rPr>
          <w:rFonts w:ascii="宋体" w:eastAsia="宋体" w:hAnsi="宋体" w:hint="eastAsia"/>
          <w:color w:val="000000"/>
          <w:sz w:val="32"/>
          <w:szCs w:val="32"/>
        </w:rPr>
        <w:t>万元。与上一年度相比，财政拨款收、支总计</w:t>
      </w:r>
      <w:r>
        <w:rPr>
          <w:rFonts w:ascii="宋体" w:eastAsia="宋体" w:hAnsi="宋体" w:hint="eastAsia"/>
          <w:color w:val="000000"/>
          <w:sz w:val="32"/>
          <w:szCs w:val="32"/>
        </w:rPr>
        <w:t>各减少</w:t>
      </w:r>
      <w:r>
        <w:rPr>
          <w:rFonts w:ascii="宋体" w:eastAsia="宋体" w:hAnsi="宋体" w:hint="eastAsia"/>
          <w:color w:val="000000"/>
          <w:sz w:val="32"/>
          <w:szCs w:val="32"/>
        </w:rPr>
        <w:t>17.82</w:t>
      </w:r>
      <w:r>
        <w:rPr>
          <w:rFonts w:ascii="宋体" w:eastAsia="宋体" w:hAnsi="宋体" w:hint="eastAsia"/>
          <w:color w:val="000000"/>
          <w:sz w:val="32"/>
          <w:szCs w:val="32"/>
        </w:rPr>
        <w:t>万元，下降</w:t>
      </w:r>
      <w:r>
        <w:rPr>
          <w:rFonts w:ascii="宋体" w:eastAsia="宋体" w:hAnsi="宋体" w:hint="eastAsia"/>
          <w:color w:val="000000"/>
          <w:sz w:val="32"/>
          <w:szCs w:val="32"/>
        </w:rPr>
        <w:t>10.51%</w:t>
      </w:r>
      <w:r>
        <w:rPr>
          <w:rFonts w:ascii="宋体" w:eastAsia="宋体" w:hAnsi="宋体" w:hint="eastAsia"/>
          <w:color w:val="000000"/>
          <w:sz w:val="32"/>
          <w:szCs w:val="32"/>
        </w:rPr>
        <w:t>。主要原因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人员经费和公务活动增加，相关经费增</w:t>
      </w:r>
      <w:r>
        <w:rPr>
          <w:rStyle w:val="peoplefilling"/>
          <w:rFonts w:ascii="宋体" w:eastAsia="宋体" w:hAnsi="宋体" w:hint="eastAsia"/>
          <w:color w:val="000000"/>
          <w:sz w:val="32"/>
          <w:szCs w:val="32"/>
        </w:rPr>
        <w:t>加</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五、一般公共预算财政拨款支出决算情况说明</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（一）一般公共预算财政拨款支出决算总体情况</w:t>
      </w:r>
      <w:r>
        <w:rPr>
          <w:rFonts w:hint="eastAsia"/>
          <w:color w:val="000000"/>
          <w:sz w:val="27"/>
          <w:szCs w:val="27"/>
        </w:rPr>
        <w:t xml:space="preserve"> </w:t>
      </w:r>
    </w:p>
    <w:p w:rsidR="00000000" w:rsidRDefault="00A752C5">
      <w:pPr>
        <w:pStyle w:val="18"/>
        <w:spacing w:after="2"/>
        <w:ind w:firstLine="855"/>
        <w:rPr>
          <w:rFonts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年度财政拨款支出</w:t>
      </w:r>
      <w:r>
        <w:rPr>
          <w:rFonts w:ascii="宋体" w:eastAsia="宋体" w:hAnsi="宋体" w:hint="eastAsia"/>
          <w:color w:val="000000"/>
          <w:sz w:val="32"/>
          <w:szCs w:val="32"/>
        </w:rPr>
        <w:t>151.69</w:t>
      </w:r>
      <w:r>
        <w:rPr>
          <w:rFonts w:ascii="宋体" w:eastAsia="宋体" w:hAnsi="宋体" w:hint="eastAsia"/>
          <w:color w:val="000000"/>
          <w:sz w:val="32"/>
          <w:szCs w:val="32"/>
        </w:rPr>
        <w:t>万元，占本年支出合计的</w:t>
      </w:r>
      <w:r>
        <w:rPr>
          <w:rFonts w:ascii="宋体" w:eastAsia="宋体" w:hAnsi="宋体" w:hint="eastAsia"/>
          <w:color w:val="000000"/>
          <w:sz w:val="32"/>
          <w:szCs w:val="32"/>
        </w:rPr>
        <w:t>66.83%</w:t>
      </w:r>
      <w:r>
        <w:rPr>
          <w:rFonts w:ascii="宋体" w:eastAsia="宋体" w:hAnsi="宋体" w:hint="eastAsia"/>
          <w:color w:val="000000"/>
          <w:sz w:val="32"/>
          <w:szCs w:val="32"/>
        </w:rPr>
        <w:t>。与上一年度相比，财政拨款支出减少</w:t>
      </w:r>
      <w:r>
        <w:rPr>
          <w:rFonts w:ascii="宋体" w:eastAsia="宋体" w:hAnsi="宋体" w:hint="eastAsia"/>
          <w:color w:val="000000"/>
          <w:sz w:val="32"/>
          <w:szCs w:val="32"/>
        </w:rPr>
        <w:t>17.82</w:t>
      </w:r>
      <w:r>
        <w:rPr>
          <w:rFonts w:ascii="宋体" w:eastAsia="宋体" w:hAnsi="宋体" w:hint="eastAsia"/>
          <w:color w:val="000000"/>
          <w:sz w:val="32"/>
          <w:szCs w:val="32"/>
        </w:rPr>
        <w:t>万元，下降</w:t>
      </w:r>
      <w:r>
        <w:rPr>
          <w:rFonts w:ascii="宋体" w:eastAsia="宋体" w:hAnsi="宋体" w:hint="eastAsia"/>
          <w:color w:val="000000"/>
          <w:sz w:val="32"/>
          <w:szCs w:val="32"/>
        </w:rPr>
        <w:t>10.51%</w:t>
      </w:r>
      <w:r>
        <w:rPr>
          <w:rFonts w:ascii="宋体" w:eastAsia="宋体" w:hAnsi="宋体" w:hint="eastAsia"/>
          <w:color w:val="000000"/>
          <w:sz w:val="32"/>
          <w:szCs w:val="32"/>
        </w:rPr>
        <w:t>。主要是因</w:t>
      </w:r>
      <w:r>
        <w:rPr>
          <w:rFonts w:ascii="宋体" w:eastAsia="宋体" w:hAnsi="宋体" w:hint="eastAsia"/>
          <w:color w:val="000000"/>
          <w:sz w:val="32"/>
          <w:szCs w:val="32"/>
        </w:rPr>
        <w:t>为</w:t>
      </w:r>
      <w:r>
        <w:rPr>
          <w:rStyle w:val="peoplefilling"/>
          <w:rFonts w:ascii="宋体" w:eastAsia="宋体" w:hAnsi="宋体" w:hint="eastAsia"/>
          <w:color w:val="000000"/>
          <w:sz w:val="32"/>
          <w:szCs w:val="32"/>
        </w:rPr>
        <w:t>人员经费和公务活动增加，相关经费增</w:t>
      </w:r>
      <w:r>
        <w:rPr>
          <w:rStyle w:val="peoplefilling"/>
          <w:rFonts w:ascii="宋体" w:eastAsia="宋体" w:hAnsi="宋体" w:hint="eastAsia"/>
          <w:color w:val="000000"/>
          <w:sz w:val="32"/>
          <w:szCs w:val="32"/>
        </w:rPr>
        <w:t>加</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（二）一般公共预算财政拨款支出决算结构情况</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年度财政拨款支出</w:t>
      </w:r>
      <w:r>
        <w:rPr>
          <w:rFonts w:ascii="宋体" w:eastAsia="宋体" w:hAnsi="宋体" w:hint="eastAsia"/>
          <w:color w:val="000000"/>
          <w:sz w:val="32"/>
          <w:szCs w:val="32"/>
        </w:rPr>
        <w:t>151.69</w:t>
      </w:r>
      <w:r>
        <w:rPr>
          <w:rFonts w:ascii="宋体" w:eastAsia="宋体" w:hAnsi="宋体" w:hint="eastAsia"/>
          <w:color w:val="000000"/>
          <w:sz w:val="32"/>
          <w:szCs w:val="32"/>
        </w:rPr>
        <w:t>万元，主要用于以下方面：一般公共服务支出</w:t>
      </w:r>
      <w:r>
        <w:rPr>
          <w:rFonts w:ascii="宋体" w:eastAsia="宋体" w:hAnsi="宋体" w:hint="eastAsia"/>
          <w:color w:val="000000"/>
          <w:sz w:val="32"/>
          <w:szCs w:val="32"/>
        </w:rPr>
        <w:t>8.66</w:t>
      </w:r>
      <w:r>
        <w:rPr>
          <w:rFonts w:ascii="宋体" w:eastAsia="宋体" w:hAnsi="宋体" w:hint="eastAsia"/>
          <w:color w:val="000000"/>
          <w:sz w:val="32"/>
          <w:szCs w:val="32"/>
        </w:rPr>
        <w:t>万元，占</w:t>
      </w:r>
      <w:r>
        <w:rPr>
          <w:rFonts w:ascii="宋体" w:eastAsia="宋体" w:hAnsi="宋体" w:hint="eastAsia"/>
          <w:color w:val="000000"/>
          <w:sz w:val="32"/>
          <w:szCs w:val="32"/>
        </w:rPr>
        <w:t>5</w:t>
      </w:r>
      <w:r>
        <w:rPr>
          <w:rFonts w:ascii="宋体" w:eastAsia="宋体" w:hAnsi="宋体" w:hint="eastAsia"/>
          <w:color w:val="000000"/>
          <w:sz w:val="32"/>
          <w:szCs w:val="32"/>
        </w:rPr>
        <w:t>.71%</w:t>
      </w:r>
      <w:r>
        <w:rPr>
          <w:rFonts w:ascii="宋体" w:eastAsia="宋体" w:hAnsi="宋体" w:hint="eastAsia"/>
          <w:color w:val="000000"/>
          <w:sz w:val="32"/>
          <w:szCs w:val="32"/>
        </w:rPr>
        <w:t>；文化旅游体育与传媒支出</w:t>
      </w:r>
      <w:r>
        <w:rPr>
          <w:rFonts w:ascii="宋体" w:eastAsia="宋体" w:hAnsi="宋体" w:hint="eastAsia"/>
          <w:color w:val="000000"/>
          <w:sz w:val="32"/>
          <w:szCs w:val="32"/>
        </w:rPr>
        <w:t>115.22</w:t>
      </w:r>
      <w:r>
        <w:rPr>
          <w:rFonts w:ascii="宋体" w:eastAsia="宋体" w:hAnsi="宋体" w:hint="eastAsia"/>
          <w:color w:val="000000"/>
          <w:sz w:val="32"/>
          <w:szCs w:val="32"/>
        </w:rPr>
        <w:t>万元，占</w:t>
      </w:r>
      <w:r>
        <w:rPr>
          <w:rFonts w:ascii="宋体" w:eastAsia="宋体" w:hAnsi="宋体" w:hint="eastAsia"/>
          <w:color w:val="000000"/>
          <w:sz w:val="32"/>
          <w:szCs w:val="32"/>
        </w:rPr>
        <w:t>75.95%</w:t>
      </w:r>
      <w:r>
        <w:rPr>
          <w:rFonts w:ascii="宋体" w:eastAsia="宋体" w:hAnsi="宋体" w:hint="eastAsia"/>
          <w:color w:val="000000"/>
          <w:sz w:val="32"/>
          <w:szCs w:val="32"/>
        </w:rPr>
        <w:t>；社会保障和就业支出</w:t>
      </w:r>
      <w:r>
        <w:rPr>
          <w:rFonts w:ascii="宋体" w:eastAsia="宋体" w:hAnsi="宋体" w:hint="eastAsia"/>
          <w:color w:val="000000"/>
          <w:sz w:val="32"/>
          <w:szCs w:val="32"/>
        </w:rPr>
        <w:t>11.3</w:t>
      </w:r>
      <w:r>
        <w:rPr>
          <w:rFonts w:ascii="宋体" w:eastAsia="宋体" w:hAnsi="宋体" w:hint="eastAsia"/>
          <w:color w:val="000000"/>
          <w:sz w:val="32"/>
          <w:szCs w:val="32"/>
        </w:rPr>
        <w:t>万元，占</w:t>
      </w:r>
      <w:r>
        <w:rPr>
          <w:rFonts w:ascii="宋体" w:eastAsia="宋体" w:hAnsi="宋体" w:hint="eastAsia"/>
          <w:color w:val="000000"/>
          <w:sz w:val="32"/>
          <w:szCs w:val="32"/>
        </w:rPr>
        <w:t>7.45%</w:t>
      </w:r>
      <w:r>
        <w:rPr>
          <w:rFonts w:ascii="宋体" w:eastAsia="宋体" w:hAnsi="宋体" w:hint="eastAsia"/>
          <w:color w:val="000000"/>
          <w:sz w:val="32"/>
          <w:szCs w:val="32"/>
        </w:rPr>
        <w:t>；卫生健康支出</w:t>
      </w:r>
      <w:r>
        <w:rPr>
          <w:rFonts w:ascii="宋体" w:eastAsia="宋体" w:hAnsi="宋体" w:hint="eastAsia"/>
          <w:color w:val="000000"/>
          <w:sz w:val="32"/>
          <w:szCs w:val="32"/>
        </w:rPr>
        <w:t>5.79</w:t>
      </w:r>
      <w:r>
        <w:rPr>
          <w:rFonts w:ascii="宋体" w:eastAsia="宋体" w:hAnsi="宋体" w:hint="eastAsia"/>
          <w:color w:val="000000"/>
          <w:sz w:val="32"/>
          <w:szCs w:val="32"/>
        </w:rPr>
        <w:t>万元，占</w:t>
      </w:r>
      <w:r>
        <w:rPr>
          <w:rFonts w:ascii="宋体" w:eastAsia="宋体" w:hAnsi="宋体" w:hint="eastAsia"/>
          <w:color w:val="000000"/>
          <w:sz w:val="32"/>
          <w:szCs w:val="32"/>
        </w:rPr>
        <w:t>3.82%</w:t>
      </w:r>
      <w:r>
        <w:rPr>
          <w:rFonts w:ascii="宋体" w:eastAsia="宋体" w:hAnsi="宋体" w:hint="eastAsia"/>
          <w:color w:val="000000"/>
          <w:sz w:val="32"/>
          <w:szCs w:val="32"/>
        </w:rPr>
        <w:t>；农林水支出</w:t>
      </w:r>
      <w:r>
        <w:rPr>
          <w:rFonts w:ascii="宋体" w:eastAsia="宋体" w:hAnsi="宋体" w:hint="eastAsia"/>
          <w:color w:val="000000"/>
          <w:sz w:val="32"/>
          <w:szCs w:val="32"/>
        </w:rPr>
        <w:t>4</w:t>
      </w:r>
      <w:r>
        <w:rPr>
          <w:rFonts w:ascii="宋体" w:eastAsia="宋体" w:hAnsi="宋体" w:hint="eastAsia"/>
          <w:color w:val="000000"/>
          <w:sz w:val="32"/>
          <w:szCs w:val="32"/>
        </w:rPr>
        <w:t>万元，占</w:t>
      </w:r>
      <w:r>
        <w:rPr>
          <w:rFonts w:ascii="宋体" w:eastAsia="宋体" w:hAnsi="宋体" w:hint="eastAsia"/>
          <w:color w:val="000000"/>
          <w:sz w:val="32"/>
          <w:szCs w:val="32"/>
        </w:rPr>
        <w:t>2.64%</w:t>
      </w:r>
      <w:r>
        <w:rPr>
          <w:rFonts w:ascii="宋体" w:eastAsia="宋体" w:hAnsi="宋体" w:hint="eastAsia"/>
          <w:color w:val="000000"/>
          <w:sz w:val="32"/>
          <w:szCs w:val="32"/>
        </w:rPr>
        <w:t>；住房保障支出</w:t>
      </w:r>
      <w:r>
        <w:rPr>
          <w:rFonts w:ascii="宋体" w:eastAsia="宋体" w:hAnsi="宋体" w:hint="eastAsia"/>
          <w:color w:val="000000"/>
          <w:sz w:val="32"/>
          <w:szCs w:val="32"/>
        </w:rPr>
        <w:t>6.72</w:t>
      </w:r>
      <w:r>
        <w:rPr>
          <w:rFonts w:ascii="宋体" w:eastAsia="宋体" w:hAnsi="宋体" w:hint="eastAsia"/>
          <w:color w:val="000000"/>
          <w:sz w:val="32"/>
          <w:szCs w:val="32"/>
        </w:rPr>
        <w:t>万元，占</w:t>
      </w:r>
      <w:r>
        <w:rPr>
          <w:rFonts w:ascii="宋体" w:eastAsia="宋体" w:hAnsi="宋体" w:hint="eastAsia"/>
          <w:color w:val="000000"/>
          <w:sz w:val="32"/>
          <w:szCs w:val="32"/>
        </w:rPr>
        <w:t>4.43%</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b/>
          <w:bCs/>
          <w:color w:val="000000"/>
          <w:sz w:val="32"/>
          <w:szCs w:val="32"/>
        </w:rPr>
        <w:t>（三）一般公共预算财政拨款支出决算具体情况</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年度财政拨款支出年初预算数为</w:t>
      </w:r>
      <w:r>
        <w:rPr>
          <w:rFonts w:ascii="宋体" w:eastAsia="宋体" w:hAnsi="宋体" w:hint="eastAsia"/>
          <w:color w:val="000000"/>
          <w:sz w:val="32"/>
          <w:szCs w:val="32"/>
        </w:rPr>
        <w:t>154.2</w:t>
      </w:r>
      <w:r>
        <w:rPr>
          <w:rFonts w:ascii="宋体" w:eastAsia="宋体" w:hAnsi="宋体" w:hint="eastAsia"/>
          <w:color w:val="000000"/>
          <w:sz w:val="32"/>
          <w:szCs w:val="32"/>
        </w:rPr>
        <w:t>万元，支出决算数为</w:t>
      </w:r>
      <w:r>
        <w:rPr>
          <w:rFonts w:ascii="宋体" w:eastAsia="宋体" w:hAnsi="宋体" w:hint="eastAsia"/>
          <w:color w:val="000000"/>
          <w:sz w:val="32"/>
          <w:szCs w:val="32"/>
        </w:rPr>
        <w:t>151.69</w:t>
      </w:r>
      <w:r>
        <w:rPr>
          <w:rFonts w:ascii="宋体" w:eastAsia="宋体" w:hAnsi="宋体" w:hint="eastAsia"/>
          <w:color w:val="000000"/>
          <w:sz w:val="32"/>
          <w:szCs w:val="32"/>
        </w:rPr>
        <w:t>万元，完成年初预算的</w:t>
      </w:r>
      <w:r>
        <w:rPr>
          <w:rFonts w:ascii="宋体" w:eastAsia="宋体" w:hAnsi="宋体" w:hint="eastAsia"/>
          <w:color w:val="000000"/>
          <w:sz w:val="32"/>
          <w:szCs w:val="32"/>
        </w:rPr>
        <w:t>98.37%</w:t>
      </w:r>
      <w:r>
        <w:rPr>
          <w:rFonts w:ascii="宋体" w:eastAsia="宋体" w:hAnsi="宋体" w:hint="eastAsia"/>
          <w:color w:val="000000"/>
          <w:sz w:val="32"/>
          <w:szCs w:val="32"/>
        </w:rPr>
        <w:t>，其中：</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1</w:t>
      </w:r>
      <w:r>
        <w:rPr>
          <w:rStyle w:val="a4"/>
          <w:rFonts w:ascii="宋体" w:eastAsia="宋体" w:hAnsi="宋体" w:hint="eastAsia"/>
          <w:color w:val="000000"/>
          <w:sz w:val="32"/>
          <w:szCs w:val="32"/>
        </w:rPr>
        <w:t>、一般公共服务支出（类）宣传事务（款）其他宣传事务支出（项）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20</w:t>
      </w:r>
      <w:r>
        <w:rPr>
          <w:rFonts w:ascii="宋体" w:eastAsia="宋体" w:hAnsi="宋体" w:hint="eastAsia"/>
          <w:color w:val="000000"/>
          <w:sz w:val="32"/>
          <w:szCs w:val="32"/>
        </w:rPr>
        <w:t>万元，支出决算为</w:t>
      </w:r>
      <w:r>
        <w:rPr>
          <w:rFonts w:ascii="宋体" w:eastAsia="宋体" w:hAnsi="宋体" w:hint="eastAsia"/>
          <w:color w:val="000000"/>
          <w:sz w:val="32"/>
          <w:szCs w:val="32"/>
        </w:rPr>
        <w:t>8.66</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完成年初预算的</w:t>
      </w:r>
      <w:r>
        <w:rPr>
          <w:rFonts w:ascii="宋体" w:eastAsia="宋体" w:hAnsi="宋体" w:hint="eastAsia"/>
          <w:color w:val="000000"/>
          <w:sz w:val="32"/>
          <w:szCs w:val="32"/>
        </w:rPr>
        <w:t>43.3%</w:t>
      </w:r>
      <w:r>
        <w:rPr>
          <w:rFonts w:ascii="宋体" w:eastAsia="宋体" w:hAnsi="宋体" w:hint="eastAsia"/>
          <w:color w:val="000000"/>
          <w:sz w:val="32"/>
          <w:szCs w:val="32"/>
        </w:rPr>
        <w:t>。决算数小于年初预算数的主要原因是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厉行节约，压缩支</w:t>
      </w:r>
      <w:r>
        <w:rPr>
          <w:rStyle w:val="peoplefilling"/>
          <w:rFonts w:ascii="宋体" w:eastAsia="宋体" w:hAnsi="宋体" w:hint="eastAsia"/>
          <w:color w:val="000000"/>
          <w:sz w:val="32"/>
          <w:szCs w:val="32"/>
        </w:rPr>
        <w:t>出</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2</w:t>
      </w:r>
      <w:r>
        <w:rPr>
          <w:rStyle w:val="a4"/>
          <w:rFonts w:ascii="宋体" w:eastAsia="宋体" w:hAnsi="宋体" w:hint="eastAsia"/>
          <w:color w:val="000000"/>
          <w:sz w:val="32"/>
          <w:szCs w:val="32"/>
        </w:rPr>
        <w:t>、文化旅游体育与传媒支出（类）文化和旅游（款）群众文化（项）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2.58</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由于预算数为</w:t>
      </w:r>
      <w:r>
        <w:rPr>
          <w:rFonts w:ascii="宋体" w:eastAsia="宋体" w:hAnsi="宋体" w:hint="eastAsia"/>
          <w:color w:val="000000"/>
          <w:sz w:val="32"/>
          <w:szCs w:val="32"/>
        </w:rPr>
        <w:t>0</w:t>
      </w:r>
      <w:r>
        <w:rPr>
          <w:rFonts w:ascii="宋体" w:eastAsia="宋体" w:hAnsi="宋体" w:hint="eastAsia"/>
          <w:color w:val="000000"/>
          <w:sz w:val="32"/>
          <w:szCs w:val="32"/>
        </w:rPr>
        <w:t>万元，无法计算完成预算的百分比。决算数大于年初预算数的主要原因是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增加工作经</w:t>
      </w:r>
      <w:r>
        <w:rPr>
          <w:rStyle w:val="peoplefilling"/>
          <w:rFonts w:ascii="宋体" w:eastAsia="宋体" w:hAnsi="宋体" w:hint="eastAsia"/>
          <w:color w:val="000000"/>
          <w:sz w:val="32"/>
          <w:szCs w:val="32"/>
        </w:rPr>
        <w:t>费</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3</w:t>
      </w:r>
      <w:r>
        <w:rPr>
          <w:rStyle w:val="a4"/>
          <w:rFonts w:ascii="宋体" w:eastAsia="宋体" w:hAnsi="宋体" w:hint="eastAsia"/>
          <w:color w:val="000000"/>
          <w:sz w:val="32"/>
          <w:szCs w:val="32"/>
        </w:rPr>
        <w:t>、文化旅游体育与传媒支出（类）文物（款）行政运行（项）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11.21</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由于预算数为</w:t>
      </w:r>
      <w:r>
        <w:rPr>
          <w:rFonts w:ascii="宋体" w:eastAsia="宋体" w:hAnsi="宋体" w:hint="eastAsia"/>
          <w:color w:val="000000"/>
          <w:sz w:val="32"/>
          <w:szCs w:val="32"/>
        </w:rPr>
        <w:t>0</w:t>
      </w:r>
      <w:r>
        <w:rPr>
          <w:rFonts w:ascii="宋体" w:eastAsia="宋体" w:hAnsi="宋体" w:hint="eastAsia"/>
          <w:color w:val="000000"/>
          <w:sz w:val="32"/>
          <w:szCs w:val="32"/>
        </w:rPr>
        <w:t>万元，无法计算完成预算的百分比。决算数大于年初预算数的主要原因是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增加工作经</w:t>
      </w:r>
      <w:r>
        <w:rPr>
          <w:rStyle w:val="peoplefilling"/>
          <w:rFonts w:ascii="宋体" w:eastAsia="宋体" w:hAnsi="宋体" w:hint="eastAsia"/>
          <w:color w:val="000000"/>
          <w:sz w:val="32"/>
          <w:szCs w:val="32"/>
        </w:rPr>
        <w:t>费</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4</w:t>
      </w:r>
      <w:r>
        <w:rPr>
          <w:rStyle w:val="a4"/>
          <w:rFonts w:ascii="宋体" w:eastAsia="宋体" w:hAnsi="宋体" w:hint="eastAsia"/>
          <w:color w:val="000000"/>
          <w:sz w:val="32"/>
          <w:szCs w:val="32"/>
        </w:rPr>
        <w:t>、文化旅游体育与传媒支出（类）文物（款）博物馆（项）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83.94</w:t>
      </w:r>
      <w:r>
        <w:rPr>
          <w:rFonts w:ascii="宋体" w:eastAsia="宋体" w:hAnsi="宋体" w:hint="eastAsia"/>
          <w:color w:val="000000"/>
          <w:sz w:val="32"/>
          <w:szCs w:val="32"/>
        </w:rPr>
        <w:t>万元，支出决算为</w:t>
      </w:r>
      <w:r>
        <w:rPr>
          <w:rFonts w:ascii="宋体" w:eastAsia="宋体" w:hAnsi="宋体" w:hint="eastAsia"/>
          <w:color w:val="000000"/>
          <w:sz w:val="32"/>
          <w:szCs w:val="32"/>
        </w:rPr>
        <w:t>76.88</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完成年初预算的</w:t>
      </w:r>
      <w:r>
        <w:rPr>
          <w:rFonts w:ascii="宋体" w:eastAsia="宋体" w:hAnsi="宋体" w:hint="eastAsia"/>
          <w:color w:val="000000"/>
          <w:sz w:val="32"/>
          <w:szCs w:val="32"/>
        </w:rPr>
        <w:t>91.59%</w:t>
      </w:r>
      <w:r>
        <w:rPr>
          <w:rFonts w:ascii="宋体" w:eastAsia="宋体" w:hAnsi="宋体" w:hint="eastAsia"/>
          <w:color w:val="000000"/>
          <w:sz w:val="32"/>
          <w:szCs w:val="32"/>
        </w:rPr>
        <w:t>。决算数小于年初预算数的主要原因是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厉行节约，压缩支</w:t>
      </w:r>
      <w:r>
        <w:rPr>
          <w:rStyle w:val="peoplefilling"/>
          <w:rFonts w:ascii="宋体" w:eastAsia="宋体" w:hAnsi="宋体" w:hint="eastAsia"/>
          <w:color w:val="000000"/>
          <w:sz w:val="32"/>
          <w:szCs w:val="32"/>
        </w:rPr>
        <w:t>出</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5</w:t>
      </w:r>
      <w:r>
        <w:rPr>
          <w:rStyle w:val="a4"/>
          <w:rFonts w:ascii="宋体" w:eastAsia="宋体" w:hAnsi="宋体" w:hint="eastAsia"/>
          <w:color w:val="000000"/>
          <w:sz w:val="32"/>
          <w:szCs w:val="32"/>
        </w:rPr>
        <w:t>、文化旅游体育与传媒支出（类）文物（款）其他文物支出（项）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24</w:t>
      </w:r>
      <w:r>
        <w:rPr>
          <w:rFonts w:ascii="宋体" w:eastAsia="宋体" w:hAnsi="宋体" w:hint="eastAsia"/>
          <w:color w:val="000000"/>
          <w:sz w:val="32"/>
          <w:szCs w:val="32"/>
        </w:rPr>
        <w:t>万元，支出决算为</w:t>
      </w:r>
      <w:r>
        <w:rPr>
          <w:rFonts w:ascii="宋体" w:eastAsia="宋体" w:hAnsi="宋体" w:hint="eastAsia"/>
          <w:color w:val="000000"/>
          <w:sz w:val="32"/>
          <w:szCs w:val="32"/>
        </w:rPr>
        <w:t>14.55</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完成年初预算的</w:t>
      </w:r>
      <w:r>
        <w:rPr>
          <w:rFonts w:ascii="宋体" w:eastAsia="宋体" w:hAnsi="宋体" w:hint="eastAsia"/>
          <w:color w:val="000000"/>
          <w:sz w:val="32"/>
          <w:szCs w:val="32"/>
        </w:rPr>
        <w:t>60.63%</w:t>
      </w:r>
      <w:r>
        <w:rPr>
          <w:rFonts w:ascii="宋体" w:eastAsia="宋体" w:hAnsi="宋体" w:hint="eastAsia"/>
          <w:color w:val="000000"/>
          <w:sz w:val="32"/>
          <w:szCs w:val="32"/>
        </w:rPr>
        <w:t>。决算数小于年初预算数的主要原因是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厉行节约，压缩支</w:t>
      </w:r>
      <w:r>
        <w:rPr>
          <w:rStyle w:val="peoplefilling"/>
          <w:rFonts w:ascii="宋体" w:eastAsia="宋体" w:hAnsi="宋体" w:hint="eastAsia"/>
          <w:color w:val="000000"/>
          <w:sz w:val="32"/>
          <w:szCs w:val="32"/>
        </w:rPr>
        <w:t>出</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6</w:t>
      </w:r>
      <w:r>
        <w:rPr>
          <w:rStyle w:val="a4"/>
          <w:rFonts w:ascii="宋体" w:eastAsia="宋体" w:hAnsi="宋体" w:hint="eastAsia"/>
          <w:color w:val="000000"/>
          <w:sz w:val="32"/>
          <w:szCs w:val="32"/>
        </w:rPr>
        <w:t>、文化旅游体育与传媒支出（类）其他文化旅游体育与传媒支出（款）其他文化旅游体育与传媒支出（项）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w:t>
      </w:r>
      <w:r>
        <w:rPr>
          <w:rFonts w:ascii="宋体" w:eastAsia="宋体" w:hAnsi="宋体" w:hint="eastAsia"/>
          <w:color w:val="000000"/>
          <w:sz w:val="32"/>
          <w:szCs w:val="32"/>
        </w:rPr>
        <w:t>决算为</w:t>
      </w:r>
      <w:r>
        <w:rPr>
          <w:rFonts w:ascii="宋体" w:eastAsia="宋体" w:hAnsi="宋体" w:hint="eastAsia"/>
          <w:color w:val="000000"/>
          <w:sz w:val="32"/>
          <w:szCs w:val="32"/>
        </w:rPr>
        <w:t>10</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由于预算数为</w:t>
      </w:r>
      <w:r>
        <w:rPr>
          <w:rFonts w:ascii="宋体" w:eastAsia="宋体" w:hAnsi="宋体" w:hint="eastAsia"/>
          <w:color w:val="000000"/>
          <w:sz w:val="32"/>
          <w:szCs w:val="32"/>
        </w:rPr>
        <w:t>0</w:t>
      </w:r>
      <w:r>
        <w:rPr>
          <w:rFonts w:ascii="宋体" w:eastAsia="宋体" w:hAnsi="宋体" w:hint="eastAsia"/>
          <w:color w:val="000000"/>
          <w:sz w:val="32"/>
          <w:szCs w:val="32"/>
        </w:rPr>
        <w:t>万元，无法计算完成预算的百分比。决算数大于年初预算数的主要原因是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增加项目经</w:t>
      </w:r>
      <w:r>
        <w:rPr>
          <w:rStyle w:val="peoplefilling"/>
          <w:rFonts w:ascii="宋体" w:eastAsia="宋体" w:hAnsi="宋体" w:hint="eastAsia"/>
          <w:color w:val="000000"/>
          <w:sz w:val="32"/>
          <w:szCs w:val="32"/>
        </w:rPr>
        <w:t>费</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7</w:t>
      </w:r>
      <w:r>
        <w:rPr>
          <w:rStyle w:val="a4"/>
          <w:rFonts w:ascii="宋体" w:eastAsia="宋体" w:hAnsi="宋体" w:hint="eastAsia"/>
          <w:color w:val="000000"/>
          <w:sz w:val="32"/>
          <w:szCs w:val="32"/>
        </w:rPr>
        <w:t>、社会保障和就业支出（类）行政事业单位养老支出（款）机关事业单位基本养老保险缴费支出（项）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11.53</w:t>
      </w:r>
      <w:r>
        <w:rPr>
          <w:rFonts w:ascii="宋体" w:eastAsia="宋体" w:hAnsi="宋体" w:hint="eastAsia"/>
          <w:color w:val="000000"/>
          <w:sz w:val="32"/>
          <w:szCs w:val="32"/>
        </w:rPr>
        <w:t>万元，支出决算为</w:t>
      </w:r>
      <w:r>
        <w:rPr>
          <w:rFonts w:ascii="宋体" w:eastAsia="宋体" w:hAnsi="宋体" w:hint="eastAsia"/>
          <w:color w:val="000000"/>
          <w:sz w:val="32"/>
          <w:szCs w:val="32"/>
        </w:rPr>
        <w:t>9.1</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完成年初预算的</w:t>
      </w:r>
      <w:r>
        <w:rPr>
          <w:rFonts w:ascii="宋体" w:eastAsia="宋体" w:hAnsi="宋体" w:hint="eastAsia"/>
          <w:color w:val="000000"/>
          <w:sz w:val="32"/>
          <w:szCs w:val="32"/>
        </w:rPr>
        <w:t>78.92%</w:t>
      </w:r>
      <w:r>
        <w:rPr>
          <w:rFonts w:ascii="宋体" w:eastAsia="宋体" w:hAnsi="宋体" w:hint="eastAsia"/>
          <w:color w:val="000000"/>
          <w:sz w:val="32"/>
          <w:szCs w:val="32"/>
        </w:rPr>
        <w:t>。决算数小于年初预算数的主要原因是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据实支出，年未预算调</w:t>
      </w:r>
      <w:r>
        <w:rPr>
          <w:rStyle w:val="peoplefilling"/>
          <w:rFonts w:ascii="宋体" w:eastAsia="宋体" w:hAnsi="宋体" w:hint="eastAsia"/>
          <w:color w:val="000000"/>
          <w:sz w:val="32"/>
          <w:szCs w:val="32"/>
        </w:rPr>
        <w:t>整</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8</w:t>
      </w:r>
      <w:r>
        <w:rPr>
          <w:rStyle w:val="a4"/>
          <w:rFonts w:ascii="宋体" w:eastAsia="宋体" w:hAnsi="宋体" w:hint="eastAsia"/>
          <w:color w:val="000000"/>
          <w:sz w:val="32"/>
          <w:szCs w:val="32"/>
        </w:rPr>
        <w:t>、社会保障和就业支出（类）就业补助（款）其他就业补助支出（项）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0.83</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由于预算数为</w:t>
      </w:r>
      <w:r>
        <w:rPr>
          <w:rFonts w:ascii="宋体" w:eastAsia="宋体" w:hAnsi="宋体" w:hint="eastAsia"/>
          <w:color w:val="000000"/>
          <w:sz w:val="32"/>
          <w:szCs w:val="32"/>
        </w:rPr>
        <w:t>0</w:t>
      </w:r>
      <w:r>
        <w:rPr>
          <w:rFonts w:ascii="宋体" w:eastAsia="宋体" w:hAnsi="宋体" w:hint="eastAsia"/>
          <w:color w:val="000000"/>
          <w:sz w:val="32"/>
          <w:szCs w:val="32"/>
        </w:rPr>
        <w:t>万元，无法计算完成预算的百分比。决算数大</w:t>
      </w:r>
      <w:r>
        <w:rPr>
          <w:rFonts w:ascii="宋体" w:eastAsia="宋体" w:hAnsi="宋体" w:hint="eastAsia"/>
          <w:color w:val="000000"/>
          <w:sz w:val="32"/>
          <w:szCs w:val="32"/>
        </w:rPr>
        <w:t>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据实支出，年未预算调</w:t>
      </w:r>
      <w:r>
        <w:rPr>
          <w:rStyle w:val="peoplefilling"/>
          <w:rFonts w:ascii="宋体" w:eastAsia="宋体" w:hAnsi="宋体" w:hint="eastAsia"/>
          <w:color w:val="000000"/>
          <w:sz w:val="32"/>
          <w:szCs w:val="32"/>
        </w:rPr>
        <w:t>整</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9</w:t>
      </w:r>
      <w:r>
        <w:rPr>
          <w:rStyle w:val="a4"/>
          <w:rFonts w:ascii="宋体" w:eastAsia="宋体" w:hAnsi="宋体" w:hint="eastAsia"/>
          <w:color w:val="000000"/>
          <w:sz w:val="32"/>
          <w:szCs w:val="32"/>
        </w:rPr>
        <w:t>、社会保障和就业支出（类）残疾人事业（款）其他残疾人事业支出（项）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0.77</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由于预算数为</w:t>
      </w:r>
      <w:r>
        <w:rPr>
          <w:rFonts w:ascii="宋体" w:eastAsia="宋体" w:hAnsi="宋体" w:hint="eastAsia"/>
          <w:color w:val="000000"/>
          <w:sz w:val="32"/>
          <w:szCs w:val="32"/>
        </w:rPr>
        <w:t>0</w:t>
      </w:r>
      <w:r>
        <w:rPr>
          <w:rFonts w:ascii="宋体" w:eastAsia="宋体" w:hAnsi="宋体" w:hint="eastAsia"/>
          <w:color w:val="000000"/>
          <w:sz w:val="32"/>
          <w:szCs w:val="32"/>
        </w:rPr>
        <w:t>万元，无法计算完成预算的百分比。决算数大于年初预算数的主要原因是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据实支出，年未预算调</w:t>
      </w:r>
      <w:r>
        <w:rPr>
          <w:rStyle w:val="peoplefilling"/>
          <w:rFonts w:ascii="宋体" w:eastAsia="宋体" w:hAnsi="宋体" w:hint="eastAsia"/>
          <w:color w:val="000000"/>
          <w:sz w:val="32"/>
          <w:szCs w:val="32"/>
        </w:rPr>
        <w:t>整</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10</w:t>
      </w:r>
      <w:r>
        <w:rPr>
          <w:rStyle w:val="a4"/>
          <w:rFonts w:ascii="宋体" w:eastAsia="宋体" w:hAnsi="宋体" w:hint="eastAsia"/>
          <w:color w:val="000000"/>
          <w:sz w:val="32"/>
          <w:szCs w:val="32"/>
        </w:rPr>
        <w:t>、社会保障和就业支出（类）其他社会保障和就业支出（款）其他社会保障和就业支出（项）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0.86</w:t>
      </w:r>
      <w:r>
        <w:rPr>
          <w:rFonts w:ascii="宋体" w:eastAsia="宋体" w:hAnsi="宋体" w:hint="eastAsia"/>
          <w:color w:val="000000"/>
          <w:sz w:val="32"/>
          <w:szCs w:val="32"/>
        </w:rPr>
        <w:t>万元，支出决算为</w:t>
      </w:r>
      <w:r>
        <w:rPr>
          <w:rFonts w:ascii="宋体" w:eastAsia="宋体" w:hAnsi="宋体" w:hint="eastAsia"/>
          <w:color w:val="000000"/>
          <w:sz w:val="32"/>
          <w:szCs w:val="32"/>
        </w:rPr>
        <w:t>0.6</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完成年初预算的</w:t>
      </w:r>
      <w:r>
        <w:rPr>
          <w:rFonts w:ascii="宋体" w:eastAsia="宋体" w:hAnsi="宋体" w:hint="eastAsia"/>
          <w:color w:val="000000"/>
          <w:sz w:val="32"/>
          <w:szCs w:val="32"/>
        </w:rPr>
        <w:t>69.77%</w:t>
      </w:r>
      <w:r>
        <w:rPr>
          <w:rFonts w:ascii="宋体" w:eastAsia="宋体" w:hAnsi="宋体" w:hint="eastAsia"/>
          <w:color w:val="000000"/>
          <w:sz w:val="32"/>
          <w:szCs w:val="32"/>
        </w:rPr>
        <w:t>。决算数小于年初预算数的主要原因是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据实支出，年未预算调</w:t>
      </w:r>
      <w:r>
        <w:rPr>
          <w:rStyle w:val="peoplefilling"/>
          <w:rFonts w:ascii="宋体" w:eastAsia="宋体" w:hAnsi="宋体" w:hint="eastAsia"/>
          <w:color w:val="000000"/>
          <w:sz w:val="32"/>
          <w:szCs w:val="32"/>
        </w:rPr>
        <w:t>整</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11</w:t>
      </w:r>
      <w:r>
        <w:rPr>
          <w:rStyle w:val="a4"/>
          <w:rFonts w:ascii="宋体" w:eastAsia="宋体" w:hAnsi="宋体" w:hint="eastAsia"/>
          <w:color w:val="000000"/>
          <w:sz w:val="32"/>
          <w:szCs w:val="32"/>
        </w:rPr>
        <w:t>、卫生</w:t>
      </w:r>
      <w:r>
        <w:rPr>
          <w:rStyle w:val="a4"/>
          <w:rFonts w:ascii="宋体" w:eastAsia="宋体" w:hAnsi="宋体" w:hint="eastAsia"/>
          <w:color w:val="000000"/>
          <w:sz w:val="32"/>
          <w:szCs w:val="32"/>
        </w:rPr>
        <w:t>健康支出（类）行政事业单位医疗（款）行政单位医疗（项）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1.78</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由于预算数为</w:t>
      </w:r>
      <w:r>
        <w:rPr>
          <w:rFonts w:ascii="宋体" w:eastAsia="宋体" w:hAnsi="宋体" w:hint="eastAsia"/>
          <w:color w:val="000000"/>
          <w:sz w:val="32"/>
          <w:szCs w:val="32"/>
        </w:rPr>
        <w:t>0</w:t>
      </w:r>
      <w:r>
        <w:rPr>
          <w:rFonts w:ascii="宋体" w:eastAsia="宋体" w:hAnsi="宋体" w:hint="eastAsia"/>
          <w:color w:val="000000"/>
          <w:sz w:val="32"/>
          <w:szCs w:val="32"/>
        </w:rPr>
        <w:t>万元，无法计算完成预算的百分比。决算数大于年初预算数的主要原因是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据实支出，年未预算调</w:t>
      </w:r>
      <w:r>
        <w:rPr>
          <w:rStyle w:val="peoplefilling"/>
          <w:rFonts w:ascii="宋体" w:eastAsia="宋体" w:hAnsi="宋体" w:hint="eastAsia"/>
          <w:color w:val="000000"/>
          <w:sz w:val="32"/>
          <w:szCs w:val="32"/>
        </w:rPr>
        <w:t>整</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12</w:t>
      </w:r>
      <w:r>
        <w:rPr>
          <w:rStyle w:val="a4"/>
          <w:rFonts w:ascii="宋体" w:eastAsia="宋体" w:hAnsi="宋体" w:hint="eastAsia"/>
          <w:color w:val="000000"/>
          <w:sz w:val="32"/>
          <w:szCs w:val="32"/>
        </w:rPr>
        <w:t>、卫生健康支出（类）行政事业单位医疗（款）事业单位医疗（项）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5.23</w:t>
      </w:r>
      <w:r>
        <w:rPr>
          <w:rFonts w:ascii="宋体" w:eastAsia="宋体" w:hAnsi="宋体" w:hint="eastAsia"/>
          <w:color w:val="000000"/>
          <w:sz w:val="32"/>
          <w:szCs w:val="32"/>
        </w:rPr>
        <w:t>万元，支出决算为</w:t>
      </w:r>
      <w:r>
        <w:rPr>
          <w:rFonts w:ascii="宋体" w:eastAsia="宋体" w:hAnsi="宋体" w:hint="eastAsia"/>
          <w:color w:val="000000"/>
          <w:sz w:val="32"/>
          <w:szCs w:val="32"/>
        </w:rPr>
        <w:t>4.01</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完成年初预算的</w:t>
      </w:r>
      <w:r>
        <w:rPr>
          <w:rFonts w:ascii="宋体" w:eastAsia="宋体" w:hAnsi="宋体" w:hint="eastAsia"/>
          <w:color w:val="000000"/>
          <w:sz w:val="32"/>
          <w:szCs w:val="32"/>
        </w:rPr>
        <w:t>76.67%</w:t>
      </w:r>
      <w:r>
        <w:rPr>
          <w:rFonts w:ascii="宋体" w:eastAsia="宋体" w:hAnsi="宋体" w:hint="eastAsia"/>
          <w:color w:val="000000"/>
          <w:sz w:val="32"/>
          <w:szCs w:val="32"/>
        </w:rPr>
        <w:t>。决算数小于年初预算数的主要原因是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据实支出，年未预算调</w:t>
      </w:r>
      <w:r>
        <w:rPr>
          <w:rStyle w:val="peoplefilling"/>
          <w:rFonts w:ascii="宋体" w:eastAsia="宋体" w:hAnsi="宋体" w:hint="eastAsia"/>
          <w:color w:val="000000"/>
          <w:sz w:val="32"/>
          <w:szCs w:val="32"/>
        </w:rPr>
        <w:t>整</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13</w:t>
      </w:r>
      <w:r>
        <w:rPr>
          <w:rStyle w:val="a4"/>
          <w:rFonts w:ascii="宋体" w:eastAsia="宋体" w:hAnsi="宋体" w:hint="eastAsia"/>
          <w:color w:val="000000"/>
          <w:sz w:val="32"/>
          <w:szCs w:val="32"/>
        </w:rPr>
        <w:t>、农林水支出（类）巩固脱贫攻坚成果衔接乡村振兴（款）其他巩固脱贫攻坚成果衔接乡村振兴支出（项）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4</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由于预算数为</w:t>
      </w:r>
      <w:r>
        <w:rPr>
          <w:rFonts w:ascii="宋体" w:eastAsia="宋体" w:hAnsi="宋体" w:hint="eastAsia"/>
          <w:color w:val="000000"/>
          <w:sz w:val="32"/>
          <w:szCs w:val="32"/>
        </w:rPr>
        <w:t>0</w:t>
      </w:r>
      <w:r>
        <w:rPr>
          <w:rFonts w:ascii="宋体" w:eastAsia="宋体" w:hAnsi="宋体" w:hint="eastAsia"/>
          <w:color w:val="000000"/>
          <w:sz w:val="32"/>
          <w:szCs w:val="32"/>
        </w:rPr>
        <w:t>万元，无法计算完成预算的百分比。决算数大于年初预算数的主要原因是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增加驻村工作经</w:t>
      </w:r>
      <w:r>
        <w:rPr>
          <w:rStyle w:val="peoplefilling"/>
          <w:rFonts w:ascii="宋体" w:eastAsia="宋体" w:hAnsi="宋体" w:hint="eastAsia"/>
          <w:color w:val="000000"/>
          <w:sz w:val="32"/>
          <w:szCs w:val="32"/>
        </w:rPr>
        <w:t>费</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14</w:t>
      </w:r>
      <w:r>
        <w:rPr>
          <w:rStyle w:val="a4"/>
          <w:rFonts w:ascii="宋体" w:eastAsia="宋体" w:hAnsi="宋体" w:hint="eastAsia"/>
          <w:color w:val="000000"/>
          <w:sz w:val="32"/>
          <w:szCs w:val="32"/>
        </w:rPr>
        <w:t>、住房保障支出（类）住房改革支出（款）住房公积金（项）</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年初预算为</w:t>
      </w:r>
      <w:r>
        <w:rPr>
          <w:rFonts w:ascii="宋体" w:eastAsia="宋体" w:hAnsi="宋体" w:hint="eastAsia"/>
          <w:color w:val="000000"/>
          <w:sz w:val="32"/>
          <w:szCs w:val="32"/>
        </w:rPr>
        <w:t>8.65</w:t>
      </w:r>
      <w:r>
        <w:rPr>
          <w:rFonts w:ascii="宋体" w:eastAsia="宋体" w:hAnsi="宋体" w:hint="eastAsia"/>
          <w:color w:val="000000"/>
          <w:sz w:val="32"/>
          <w:szCs w:val="32"/>
        </w:rPr>
        <w:t>万元，支出决算为</w:t>
      </w:r>
      <w:r>
        <w:rPr>
          <w:rFonts w:ascii="宋体" w:eastAsia="宋体" w:hAnsi="宋体" w:hint="eastAsia"/>
          <w:color w:val="000000"/>
          <w:sz w:val="32"/>
          <w:szCs w:val="32"/>
        </w:rPr>
        <w:t>6.72</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完成年初预算的</w:t>
      </w:r>
      <w:r>
        <w:rPr>
          <w:rFonts w:ascii="宋体" w:eastAsia="宋体" w:hAnsi="宋体" w:hint="eastAsia"/>
          <w:color w:val="000000"/>
          <w:sz w:val="32"/>
          <w:szCs w:val="32"/>
        </w:rPr>
        <w:t>77.69%</w:t>
      </w:r>
      <w:r>
        <w:rPr>
          <w:rFonts w:ascii="宋体" w:eastAsia="宋体" w:hAnsi="宋体" w:hint="eastAsia"/>
          <w:color w:val="000000"/>
          <w:sz w:val="32"/>
          <w:szCs w:val="32"/>
        </w:rPr>
        <w:t>。决算数小于年初预算数的主要原因是</w:t>
      </w:r>
      <w:r>
        <w:rPr>
          <w:rFonts w:ascii="宋体" w:eastAsia="宋体" w:hAnsi="宋体" w:hint="eastAsia"/>
          <w:color w:val="000000"/>
          <w:sz w:val="32"/>
          <w:szCs w:val="32"/>
        </w:rPr>
        <w:t>：</w:t>
      </w:r>
      <w:r>
        <w:rPr>
          <w:rStyle w:val="peoplefilling"/>
          <w:rFonts w:ascii="宋体" w:eastAsia="宋体" w:hAnsi="宋体" w:hint="eastAsia"/>
          <w:color w:val="000000"/>
          <w:sz w:val="32"/>
          <w:szCs w:val="32"/>
        </w:rPr>
        <w:t>据实支出，年未预算调</w:t>
      </w:r>
      <w:r>
        <w:rPr>
          <w:rStyle w:val="peoplefilling"/>
          <w:rFonts w:ascii="宋体" w:eastAsia="宋体" w:hAnsi="宋体" w:hint="eastAsia"/>
          <w:color w:val="000000"/>
          <w:sz w:val="32"/>
          <w:szCs w:val="32"/>
        </w:rPr>
        <w:t>整</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六、一般公共预算财政拨款基本支出决算情况说明</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年度财政拨款基本支出</w:t>
      </w:r>
      <w:r>
        <w:rPr>
          <w:rFonts w:ascii="宋体" w:eastAsia="宋体" w:hAnsi="宋体" w:hint="eastAsia"/>
          <w:color w:val="000000"/>
          <w:sz w:val="32"/>
          <w:szCs w:val="32"/>
        </w:rPr>
        <w:t>118.2</w:t>
      </w:r>
      <w:r>
        <w:rPr>
          <w:rFonts w:ascii="宋体" w:eastAsia="宋体" w:hAnsi="宋体" w:hint="eastAsia"/>
          <w:color w:val="000000"/>
          <w:sz w:val="32"/>
          <w:szCs w:val="32"/>
        </w:rPr>
        <w:t>万元，其中：</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人员经费</w:t>
      </w:r>
      <w:r>
        <w:rPr>
          <w:rFonts w:ascii="宋体" w:eastAsia="宋体" w:hAnsi="宋体" w:hint="eastAsia"/>
          <w:color w:val="000000"/>
          <w:sz w:val="32"/>
          <w:szCs w:val="32"/>
        </w:rPr>
        <w:t>104.65</w:t>
      </w:r>
      <w:r>
        <w:rPr>
          <w:rFonts w:ascii="宋体" w:eastAsia="宋体" w:hAnsi="宋体" w:hint="eastAsia"/>
          <w:color w:val="000000"/>
          <w:sz w:val="32"/>
          <w:szCs w:val="32"/>
        </w:rPr>
        <w:t>万元，占基本支出的</w:t>
      </w:r>
      <w:r>
        <w:rPr>
          <w:rFonts w:ascii="宋体" w:eastAsia="宋体" w:hAnsi="宋体" w:hint="eastAsia"/>
          <w:color w:val="000000"/>
          <w:sz w:val="32"/>
          <w:szCs w:val="32"/>
        </w:rPr>
        <w:t>88.53%</w:t>
      </w:r>
      <w:r>
        <w:rPr>
          <w:rFonts w:ascii="宋体" w:eastAsia="宋体" w:hAnsi="宋体" w:hint="eastAsia"/>
          <w:color w:val="000000"/>
          <w:sz w:val="32"/>
          <w:szCs w:val="32"/>
        </w:rPr>
        <w:t>，主要包括：</w:t>
      </w:r>
      <w:r>
        <w:rPr>
          <w:rFonts w:ascii="宋体" w:eastAsia="宋体" w:hAnsi="宋体" w:hint="eastAsia"/>
          <w:color w:val="000000"/>
          <w:sz w:val="32"/>
          <w:szCs w:val="32"/>
        </w:rPr>
        <w:t>基本工资、津贴补贴、绩效工资、机关事业单位基本养老保险缴费、职工基本医疗保险缴费、其他社会保障缴费、住房公积金、其他工资福利支出、奖励金、其他对个人和家庭的补助。</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公用经费</w:t>
      </w:r>
      <w:r>
        <w:rPr>
          <w:rFonts w:ascii="宋体" w:eastAsia="宋体" w:hAnsi="宋体" w:hint="eastAsia"/>
          <w:color w:val="000000"/>
          <w:sz w:val="32"/>
          <w:szCs w:val="32"/>
        </w:rPr>
        <w:t>13.56</w:t>
      </w:r>
      <w:r>
        <w:rPr>
          <w:rFonts w:ascii="宋体" w:eastAsia="宋体" w:hAnsi="宋体" w:hint="eastAsia"/>
          <w:color w:val="000000"/>
          <w:sz w:val="32"/>
          <w:szCs w:val="32"/>
        </w:rPr>
        <w:t>万元，占基本支出的</w:t>
      </w:r>
      <w:r>
        <w:rPr>
          <w:rFonts w:ascii="宋体" w:eastAsia="宋体" w:hAnsi="宋体" w:hint="eastAsia"/>
          <w:color w:val="000000"/>
          <w:sz w:val="32"/>
          <w:szCs w:val="32"/>
        </w:rPr>
        <w:t>11.47%</w:t>
      </w:r>
      <w:r>
        <w:rPr>
          <w:rFonts w:ascii="宋体" w:eastAsia="宋体" w:hAnsi="宋体" w:hint="eastAsia"/>
          <w:color w:val="000000"/>
          <w:sz w:val="32"/>
          <w:szCs w:val="32"/>
        </w:rPr>
        <w:t>，主要包括：办公设备购置、办公费、电费、差旅费、培训费、工会经费、其他交通费用、其他商品和服务支出。</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七、财政拨款三公经费支出决算情况说明</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（一）“三公”经费财政拨款支出决算总体情况说明</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年度“三公”经费财政拨款支出预算为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w:t>
      </w:r>
      <w:r>
        <w:rPr>
          <w:rFonts w:ascii="宋体" w:eastAsia="宋体" w:hAnsi="宋体" w:hint="eastAsia"/>
          <w:color w:val="000000"/>
          <w:sz w:val="32"/>
          <w:szCs w:val="32"/>
        </w:rPr>
        <w:t>万元，由于预算数为</w:t>
      </w:r>
      <w:r>
        <w:rPr>
          <w:rFonts w:ascii="宋体" w:eastAsia="宋体" w:hAnsi="宋体" w:hint="eastAsia"/>
          <w:color w:val="000000"/>
          <w:sz w:val="32"/>
          <w:szCs w:val="32"/>
        </w:rPr>
        <w:t>0</w:t>
      </w:r>
      <w:r>
        <w:rPr>
          <w:rFonts w:ascii="宋体" w:eastAsia="宋体" w:hAnsi="宋体" w:hint="eastAsia"/>
          <w:color w:val="000000"/>
          <w:sz w:val="32"/>
          <w:szCs w:val="32"/>
        </w:rPr>
        <w:t>万元，无法计算百分</w:t>
      </w:r>
      <w:r>
        <w:rPr>
          <w:rFonts w:ascii="宋体" w:eastAsia="宋体" w:hAnsi="宋体" w:hint="eastAsia"/>
          <w:color w:val="000000"/>
          <w:sz w:val="32"/>
          <w:szCs w:val="32"/>
        </w:rPr>
        <w:t>比</w:t>
      </w:r>
      <w:r>
        <w:rPr>
          <w:rFonts w:ascii="宋体" w:eastAsia="宋体" w:hAnsi="宋体" w:hint="eastAsia"/>
          <w:color w:val="000000"/>
          <w:sz w:val="32"/>
          <w:szCs w:val="32"/>
          <w:shd w:val="clear" w:color="auto" w:fill="FFFFFF"/>
        </w:rPr>
        <w:t>，</w:t>
      </w:r>
      <w:r>
        <w:rPr>
          <w:rFonts w:ascii="宋体" w:eastAsia="宋体" w:hAnsi="宋体" w:hint="eastAsia"/>
          <w:color w:val="000000"/>
          <w:sz w:val="32"/>
          <w:szCs w:val="32"/>
          <w:shd w:val="clear" w:color="auto" w:fill="FFFFFF"/>
        </w:rPr>
        <w:t>决算数与预算数一致，我单位严格按预算执行决</w:t>
      </w:r>
      <w:r>
        <w:rPr>
          <w:rFonts w:ascii="宋体" w:eastAsia="宋体" w:hAnsi="宋体" w:hint="eastAsia"/>
          <w:color w:val="000000"/>
          <w:sz w:val="32"/>
          <w:szCs w:val="32"/>
          <w:shd w:val="clear" w:color="auto" w:fill="FFFFFF"/>
        </w:rPr>
        <w:t>算</w:t>
      </w:r>
      <w:r>
        <w:rPr>
          <w:rFonts w:ascii="宋体" w:eastAsia="宋体" w:hAnsi="宋体" w:hint="eastAsia"/>
          <w:color w:val="000000"/>
          <w:sz w:val="32"/>
          <w:szCs w:val="32"/>
          <w:shd w:val="clear" w:color="auto" w:fill="FFFFFF"/>
        </w:rPr>
        <w:t>，与上年相比减少</w:t>
      </w:r>
      <w:r>
        <w:rPr>
          <w:rFonts w:ascii="宋体" w:eastAsia="宋体" w:hAnsi="宋体" w:hint="eastAsia"/>
          <w:color w:val="000000"/>
          <w:sz w:val="32"/>
          <w:szCs w:val="32"/>
          <w:shd w:val="clear" w:color="auto" w:fill="FFFFFF"/>
        </w:rPr>
        <w:t>0.1</w:t>
      </w:r>
      <w:r>
        <w:rPr>
          <w:rFonts w:ascii="宋体" w:eastAsia="宋体" w:hAnsi="宋体" w:hint="eastAsia"/>
          <w:color w:val="000000"/>
          <w:sz w:val="32"/>
          <w:szCs w:val="32"/>
          <w:shd w:val="clear" w:color="auto" w:fill="FFFFFF"/>
        </w:rPr>
        <w:t>万</w:t>
      </w:r>
      <w:r>
        <w:rPr>
          <w:rFonts w:ascii="宋体" w:eastAsia="宋体" w:hAnsi="宋体" w:hint="eastAsia"/>
          <w:color w:val="000000"/>
          <w:sz w:val="32"/>
          <w:szCs w:val="32"/>
          <w:shd w:val="clear" w:color="auto" w:fill="FFFFFF"/>
        </w:rPr>
        <w:t>元</w:t>
      </w:r>
      <w:r>
        <w:rPr>
          <w:rFonts w:ascii="宋体" w:eastAsia="宋体" w:hAnsi="宋体" w:hint="eastAsia"/>
          <w:color w:val="000000"/>
          <w:sz w:val="32"/>
          <w:szCs w:val="32"/>
          <w:shd w:val="clear" w:color="auto" w:fill="FFFFFF"/>
        </w:rPr>
        <w:t>，下降</w:t>
      </w:r>
      <w:r>
        <w:rPr>
          <w:rFonts w:ascii="宋体" w:eastAsia="宋体" w:hAnsi="宋体" w:hint="eastAsia"/>
          <w:color w:val="000000"/>
          <w:sz w:val="32"/>
          <w:szCs w:val="32"/>
          <w:shd w:val="clear" w:color="auto" w:fill="FFFFFF"/>
        </w:rPr>
        <w:t>100</w:t>
      </w:r>
      <w:r>
        <w:rPr>
          <w:rFonts w:ascii="宋体" w:eastAsia="宋体" w:hAnsi="宋体" w:hint="eastAsia"/>
          <w:color w:val="000000"/>
          <w:sz w:val="32"/>
          <w:szCs w:val="32"/>
          <w:shd w:val="clear" w:color="auto" w:fill="FFFFFF"/>
        </w:rPr>
        <w:t>%</w:t>
      </w:r>
      <w:r>
        <w:rPr>
          <w:rFonts w:ascii="宋体" w:eastAsia="宋体" w:hAnsi="宋体" w:hint="eastAsia"/>
          <w:color w:val="000000"/>
          <w:sz w:val="32"/>
          <w:szCs w:val="32"/>
          <w:shd w:val="clear" w:color="auto" w:fill="FFFFFF"/>
        </w:rPr>
        <w:t>，下降的主要原因</w:t>
      </w:r>
      <w:r>
        <w:rPr>
          <w:rFonts w:ascii="宋体" w:eastAsia="宋体" w:hAnsi="宋体" w:hint="eastAsia"/>
          <w:color w:val="000000"/>
          <w:sz w:val="32"/>
          <w:szCs w:val="32"/>
          <w:shd w:val="clear" w:color="auto" w:fill="FFFFFF"/>
        </w:rPr>
        <w:t>是</w:t>
      </w:r>
      <w:r>
        <w:rPr>
          <w:rStyle w:val="peoplefilling"/>
          <w:rFonts w:ascii="宋体" w:eastAsia="宋体" w:hAnsi="宋体" w:hint="eastAsia"/>
          <w:color w:val="000000"/>
          <w:sz w:val="32"/>
          <w:szCs w:val="32"/>
          <w:shd w:val="clear" w:color="auto" w:fill="FFFFFF"/>
        </w:rPr>
        <w:t>厉行节约，压缩支</w:t>
      </w:r>
      <w:r>
        <w:rPr>
          <w:rStyle w:val="peoplefilling"/>
          <w:rFonts w:ascii="宋体" w:eastAsia="宋体" w:hAnsi="宋体" w:hint="eastAsia"/>
          <w:color w:val="000000"/>
          <w:sz w:val="32"/>
          <w:szCs w:val="32"/>
          <w:shd w:val="clear" w:color="auto" w:fill="FFFFFF"/>
        </w:rPr>
        <w:t>出</w:t>
      </w:r>
      <w:r>
        <w:rPr>
          <w:rFonts w:ascii="宋体" w:eastAsia="宋体" w:hAnsi="宋体" w:hint="eastAsia"/>
          <w:color w:val="000000"/>
          <w:sz w:val="32"/>
          <w:szCs w:val="32"/>
          <w:shd w:val="clear" w:color="auto" w:fill="FFFFFF"/>
        </w:rPr>
        <w:t>。</w:t>
      </w:r>
      <w:r>
        <w:rPr>
          <w:rFonts w:ascii="宋体" w:eastAsia="宋体" w:hAnsi="宋体" w:hint="eastAsia"/>
          <w:color w:val="000000"/>
          <w:sz w:val="32"/>
          <w:szCs w:val="32"/>
        </w:rPr>
        <w:t>其中：</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因公出国（境）费支出预算为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w:t>
      </w:r>
      <w:r>
        <w:rPr>
          <w:rFonts w:ascii="宋体" w:eastAsia="宋体" w:hAnsi="宋体" w:hint="eastAsia"/>
          <w:color w:val="000000"/>
          <w:sz w:val="32"/>
          <w:szCs w:val="32"/>
        </w:rPr>
        <w:t>万元，决算数与预算数一致，我单位严格按预算执行决算，因公出国（境）费支出与上年持平。</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公务接待费支出预算为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w:t>
      </w:r>
      <w:r>
        <w:rPr>
          <w:rFonts w:ascii="宋体" w:eastAsia="宋体" w:hAnsi="宋体" w:hint="eastAsia"/>
          <w:color w:val="000000"/>
          <w:sz w:val="32"/>
          <w:szCs w:val="32"/>
        </w:rPr>
        <w:t>万元，决算数与预算数一致，我单位严格按预算执行决算，与上年相比减少</w:t>
      </w:r>
      <w:r>
        <w:rPr>
          <w:rFonts w:ascii="宋体" w:eastAsia="宋体" w:hAnsi="宋体" w:hint="eastAsia"/>
          <w:color w:val="000000"/>
          <w:sz w:val="32"/>
          <w:szCs w:val="32"/>
        </w:rPr>
        <w:t>0.1</w:t>
      </w:r>
      <w:r>
        <w:rPr>
          <w:rFonts w:ascii="宋体" w:eastAsia="宋体" w:hAnsi="宋体" w:hint="eastAsia"/>
          <w:color w:val="000000"/>
          <w:sz w:val="32"/>
          <w:szCs w:val="32"/>
        </w:rPr>
        <w:t>万元，下降</w:t>
      </w:r>
      <w:r>
        <w:rPr>
          <w:rFonts w:ascii="宋体" w:eastAsia="宋体" w:hAnsi="宋体" w:hint="eastAsia"/>
          <w:color w:val="000000"/>
          <w:sz w:val="32"/>
          <w:szCs w:val="32"/>
        </w:rPr>
        <w:t>100%</w:t>
      </w:r>
      <w:r>
        <w:rPr>
          <w:rFonts w:ascii="宋体" w:eastAsia="宋体" w:hAnsi="宋体" w:hint="eastAsia"/>
          <w:color w:val="000000"/>
          <w:sz w:val="32"/>
          <w:szCs w:val="32"/>
        </w:rPr>
        <w:t>，下降的主要原因</w:t>
      </w:r>
      <w:r>
        <w:rPr>
          <w:rFonts w:ascii="宋体" w:eastAsia="宋体" w:hAnsi="宋体" w:hint="eastAsia"/>
          <w:color w:val="000000"/>
          <w:sz w:val="32"/>
          <w:szCs w:val="32"/>
        </w:rPr>
        <w:t>是</w:t>
      </w:r>
      <w:r>
        <w:rPr>
          <w:rStyle w:val="peoplefilling"/>
          <w:rFonts w:ascii="宋体" w:eastAsia="宋体" w:hAnsi="宋体" w:hint="eastAsia"/>
          <w:color w:val="000000"/>
          <w:sz w:val="32"/>
          <w:szCs w:val="32"/>
        </w:rPr>
        <w:t>厉行节约，压缩支</w:t>
      </w:r>
      <w:r>
        <w:rPr>
          <w:rStyle w:val="peoplefilling"/>
          <w:rFonts w:ascii="宋体" w:eastAsia="宋体" w:hAnsi="宋体" w:hint="eastAsia"/>
          <w:color w:val="000000"/>
          <w:sz w:val="32"/>
          <w:szCs w:val="32"/>
        </w:rPr>
        <w:t>出</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公务用车购置费支出预算为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w:t>
      </w:r>
      <w:r>
        <w:rPr>
          <w:rFonts w:ascii="宋体" w:eastAsia="宋体" w:hAnsi="宋体" w:hint="eastAsia"/>
          <w:color w:val="000000"/>
          <w:sz w:val="32"/>
          <w:szCs w:val="32"/>
        </w:rPr>
        <w:t>万元，决算数与预算数一致，我单</w:t>
      </w:r>
      <w:r>
        <w:rPr>
          <w:rFonts w:ascii="宋体" w:eastAsia="宋体" w:hAnsi="宋体" w:hint="eastAsia"/>
          <w:color w:val="000000"/>
          <w:sz w:val="32"/>
          <w:szCs w:val="32"/>
        </w:rPr>
        <w:t>位严格按预算执行决算，公务用车购置费支出与上年持平。</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公务用车运行维护费支出预算为</w:t>
      </w:r>
      <w:r>
        <w:rPr>
          <w:rFonts w:ascii="宋体" w:eastAsia="宋体" w:hAnsi="宋体" w:hint="eastAsia"/>
          <w:color w:val="000000"/>
          <w:sz w:val="32"/>
          <w:szCs w:val="32"/>
        </w:rPr>
        <w:t>0</w:t>
      </w:r>
      <w:r>
        <w:rPr>
          <w:rFonts w:ascii="宋体" w:eastAsia="宋体" w:hAnsi="宋体" w:hint="eastAsia"/>
          <w:color w:val="000000"/>
          <w:sz w:val="32"/>
          <w:szCs w:val="32"/>
        </w:rPr>
        <w:t>万元，支出决算为</w:t>
      </w:r>
      <w:r>
        <w:rPr>
          <w:rFonts w:ascii="宋体" w:eastAsia="宋体" w:hAnsi="宋体" w:hint="eastAsia"/>
          <w:color w:val="000000"/>
          <w:sz w:val="32"/>
          <w:szCs w:val="32"/>
        </w:rPr>
        <w:t>0</w:t>
      </w:r>
      <w:r>
        <w:rPr>
          <w:rFonts w:ascii="宋体" w:eastAsia="宋体" w:hAnsi="宋体" w:hint="eastAsia"/>
          <w:color w:val="000000"/>
          <w:sz w:val="32"/>
          <w:szCs w:val="32"/>
        </w:rPr>
        <w:t>万元，决算数与预算数一致，我单位严格按预算执行决算，公务用车运行维护费支出与上年持平。</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b/>
          <w:bCs/>
          <w:color w:val="000000"/>
          <w:sz w:val="32"/>
          <w:szCs w:val="32"/>
        </w:rPr>
        <w:t>（二）“三公”经费财政拨款支出决算具体情况说明</w:t>
      </w:r>
      <w:r>
        <w:rPr>
          <w:rFonts w:hint="eastAsia"/>
          <w:color w:val="000000"/>
          <w:sz w:val="27"/>
          <w:szCs w:val="27"/>
        </w:rPr>
        <w:t xml:space="preserve"> </w:t>
      </w:r>
    </w:p>
    <w:p w:rsidR="00000000" w:rsidRDefault="00A752C5">
      <w:pPr>
        <w:pStyle w:val="18"/>
        <w:spacing w:after="2"/>
        <w:ind w:firstLine="640"/>
        <w:rPr>
          <w:rFonts w:ascii="宋体" w:eastAsia="宋体" w:hAnsi="宋体" w:hint="eastAsia"/>
          <w:color w:val="000000"/>
          <w:sz w:val="27"/>
          <w:szCs w:val="27"/>
        </w:rPr>
      </w:pPr>
      <w:r>
        <w:rPr>
          <w:rFonts w:ascii="宋体" w:eastAsia="宋体" w:hAnsi="宋体" w:hint="eastAsia"/>
          <w:color w:val="000000"/>
          <w:sz w:val="32"/>
          <w:szCs w:val="32"/>
        </w:rPr>
        <w:t>2023</w:t>
      </w:r>
      <w:r>
        <w:rPr>
          <w:rFonts w:ascii="宋体" w:eastAsia="宋体" w:hAnsi="宋体" w:hint="eastAsia"/>
          <w:color w:val="000000"/>
          <w:sz w:val="32"/>
          <w:szCs w:val="32"/>
        </w:rPr>
        <w:t>年度“三公”经费财政拨款支出决算中，公务接待费支出决算</w:t>
      </w:r>
      <w:r>
        <w:rPr>
          <w:rFonts w:ascii="宋体" w:eastAsia="宋体" w:hAnsi="宋体" w:hint="eastAsia"/>
          <w:color w:val="000000"/>
          <w:sz w:val="32"/>
          <w:szCs w:val="32"/>
        </w:rPr>
        <w:t>0</w:t>
      </w:r>
      <w:r>
        <w:rPr>
          <w:rFonts w:ascii="宋体" w:eastAsia="宋体" w:hAnsi="宋体" w:hint="eastAsia"/>
          <w:color w:val="000000"/>
          <w:sz w:val="32"/>
          <w:szCs w:val="32"/>
        </w:rPr>
        <w:t>万元，由于支出为</w:t>
      </w:r>
      <w:r>
        <w:rPr>
          <w:rFonts w:ascii="宋体" w:eastAsia="宋体" w:hAnsi="宋体" w:hint="eastAsia"/>
          <w:color w:val="000000"/>
          <w:sz w:val="32"/>
          <w:szCs w:val="32"/>
        </w:rPr>
        <w:t>0</w:t>
      </w:r>
      <w:r>
        <w:rPr>
          <w:rFonts w:ascii="宋体" w:eastAsia="宋体" w:hAnsi="宋体" w:hint="eastAsia"/>
          <w:color w:val="000000"/>
          <w:sz w:val="32"/>
          <w:szCs w:val="32"/>
        </w:rPr>
        <w:t>万元，无法计算百分比，因公出国（境）费支出决算</w:t>
      </w:r>
      <w:r>
        <w:rPr>
          <w:rFonts w:ascii="宋体" w:eastAsia="宋体" w:hAnsi="宋体" w:hint="eastAsia"/>
          <w:color w:val="000000"/>
          <w:sz w:val="32"/>
          <w:szCs w:val="32"/>
        </w:rPr>
        <w:t>0</w:t>
      </w:r>
      <w:r>
        <w:rPr>
          <w:rFonts w:ascii="宋体" w:eastAsia="宋体" w:hAnsi="宋体" w:hint="eastAsia"/>
          <w:color w:val="000000"/>
          <w:sz w:val="32"/>
          <w:szCs w:val="32"/>
        </w:rPr>
        <w:t>万元，由于支出为</w:t>
      </w:r>
      <w:r>
        <w:rPr>
          <w:rFonts w:ascii="宋体" w:eastAsia="宋体" w:hAnsi="宋体" w:hint="eastAsia"/>
          <w:color w:val="000000"/>
          <w:sz w:val="32"/>
          <w:szCs w:val="32"/>
        </w:rPr>
        <w:t>0</w:t>
      </w:r>
      <w:r>
        <w:rPr>
          <w:rFonts w:ascii="宋体" w:eastAsia="宋体" w:hAnsi="宋体" w:hint="eastAsia"/>
          <w:color w:val="000000"/>
          <w:sz w:val="32"/>
          <w:szCs w:val="32"/>
        </w:rPr>
        <w:t>万元，无法计算百分比，公务用车购置费及运行维护费支出决算</w:t>
      </w:r>
      <w:r>
        <w:rPr>
          <w:rFonts w:ascii="宋体" w:eastAsia="宋体" w:hAnsi="宋体" w:hint="eastAsia"/>
          <w:color w:val="000000"/>
          <w:sz w:val="32"/>
          <w:szCs w:val="32"/>
        </w:rPr>
        <w:t>0</w:t>
      </w:r>
      <w:r>
        <w:rPr>
          <w:rFonts w:ascii="宋体" w:eastAsia="宋体" w:hAnsi="宋体" w:hint="eastAsia"/>
          <w:color w:val="000000"/>
          <w:sz w:val="32"/>
          <w:szCs w:val="32"/>
        </w:rPr>
        <w:t>万元，由于支出为</w:t>
      </w:r>
      <w:r>
        <w:rPr>
          <w:rFonts w:ascii="宋体" w:eastAsia="宋体" w:hAnsi="宋体" w:hint="eastAsia"/>
          <w:color w:val="000000"/>
          <w:sz w:val="32"/>
          <w:szCs w:val="32"/>
        </w:rPr>
        <w:t>0</w:t>
      </w:r>
      <w:r>
        <w:rPr>
          <w:rFonts w:ascii="宋体" w:eastAsia="宋体" w:hAnsi="宋体" w:hint="eastAsia"/>
          <w:color w:val="000000"/>
          <w:sz w:val="32"/>
          <w:szCs w:val="32"/>
        </w:rPr>
        <w:t>万元，无法计算百分比。其中：</w:t>
      </w:r>
      <w:r>
        <w:rPr>
          <w:rFonts w:ascii="宋体" w:eastAsia="宋体" w:hAnsi="宋体" w:hint="eastAsia"/>
          <w:color w:val="000000"/>
          <w:sz w:val="27"/>
          <w:szCs w:val="27"/>
        </w:rPr>
        <w:t xml:space="preserve"> </w:t>
      </w:r>
    </w:p>
    <w:p w:rsidR="00000000" w:rsidRDefault="00A752C5">
      <w:pPr>
        <w:pStyle w:val="18"/>
        <w:spacing w:after="2"/>
        <w:ind w:firstLine="640"/>
        <w:rPr>
          <w:rFonts w:ascii="宋体" w:eastAsia="宋体" w:hAnsi="宋体" w:hint="eastAsia"/>
          <w:color w:val="000000"/>
          <w:sz w:val="27"/>
          <w:szCs w:val="27"/>
        </w:rPr>
      </w:pPr>
      <w:r>
        <w:rPr>
          <w:rFonts w:ascii="宋体" w:eastAsia="宋体" w:hAnsi="宋体" w:hint="eastAsia"/>
          <w:color w:val="000000"/>
          <w:sz w:val="32"/>
          <w:szCs w:val="32"/>
        </w:rPr>
        <w:t>1</w:t>
      </w:r>
      <w:r>
        <w:rPr>
          <w:rFonts w:ascii="宋体" w:eastAsia="宋体" w:hAnsi="宋体" w:hint="eastAsia"/>
          <w:color w:val="000000"/>
          <w:sz w:val="32"/>
          <w:szCs w:val="32"/>
        </w:rPr>
        <w:t>、因公出国</w:t>
      </w:r>
      <w:r>
        <w:rPr>
          <w:rFonts w:ascii="宋体" w:eastAsia="宋体" w:hAnsi="宋体" w:hint="eastAsia"/>
          <w:color w:val="000000"/>
          <w:sz w:val="32"/>
          <w:szCs w:val="32"/>
        </w:rPr>
        <w:t>（境）费支出决算为</w:t>
      </w:r>
      <w:r>
        <w:rPr>
          <w:rFonts w:ascii="宋体" w:eastAsia="宋体" w:hAnsi="宋体" w:hint="eastAsia"/>
          <w:color w:val="000000"/>
          <w:sz w:val="32"/>
          <w:szCs w:val="32"/>
        </w:rPr>
        <w:t>0</w:t>
      </w:r>
      <w:r>
        <w:rPr>
          <w:rFonts w:ascii="宋体" w:eastAsia="宋体" w:hAnsi="宋体" w:hint="eastAsia"/>
          <w:color w:val="000000"/>
          <w:sz w:val="32"/>
          <w:szCs w:val="32"/>
        </w:rPr>
        <w:t>万元，全年安排因公出国（境）团组</w:t>
      </w:r>
      <w:r>
        <w:rPr>
          <w:rFonts w:ascii="宋体" w:eastAsia="宋体" w:hAnsi="宋体" w:hint="eastAsia"/>
          <w:color w:val="000000"/>
          <w:sz w:val="32"/>
          <w:szCs w:val="32"/>
        </w:rPr>
        <w:t>0</w:t>
      </w:r>
      <w:r>
        <w:rPr>
          <w:rFonts w:ascii="宋体" w:eastAsia="宋体" w:hAnsi="宋体" w:hint="eastAsia"/>
          <w:color w:val="000000"/>
          <w:sz w:val="32"/>
          <w:szCs w:val="32"/>
        </w:rPr>
        <w:t>个，累计</w:t>
      </w:r>
      <w:r>
        <w:rPr>
          <w:rFonts w:ascii="宋体" w:eastAsia="宋体" w:hAnsi="宋体" w:hint="eastAsia"/>
          <w:color w:val="000000"/>
          <w:sz w:val="32"/>
          <w:szCs w:val="32"/>
        </w:rPr>
        <w:t>0</w:t>
      </w:r>
      <w:r>
        <w:rPr>
          <w:rFonts w:ascii="宋体" w:eastAsia="宋体" w:hAnsi="宋体" w:hint="eastAsia"/>
          <w:color w:val="000000"/>
          <w:sz w:val="32"/>
          <w:szCs w:val="32"/>
        </w:rPr>
        <w:t>人次，我单位</w:t>
      </w:r>
      <w:r>
        <w:rPr>
          <w:rFonts w:ascii="宋体" w:eastAsia="宋体" w:hAnsi="宋体" w:hint="eastAsia"/>
          <w:color w:val="000000"/>
          <w:sz w:val="32"/>
          <w:szCs w:val="32"/>
        </w:rPr>
        <w:t>2023</w:t>
      </w:r>
      <w:r>
        <w:rPr>
          <w:rFonts w:ascii="宋体" w:eastAsia="宋体" w:hAnsi="宋体" w:hint="eastAsia"/>
          <w:color w:val="000000"/>
          <w:sz w:val="32"/>
          <w:szCs w:val="32"/>
        </w:rPr>
        <w:t>年度无因公出国（境）费支出。</w:t>
      </w:r>
      <w:r>
        <w:rPr>
          <w:rFonts w:ascii="宋体" w:eastAsia="宋体" w:hAnsi="宋体" w:hint="eastAsia"/>
          <w:color w:val="000000"/>
          <w:sz w:val="27"/>
          <w:szCs w:val="27"/>
        </w:rPr>
        <w:t xml:space="preserve"> </w:t>
      </w:r>
    </w:p>
    <w:p w:rsidR="00000000" w:rsidRDefault="00A752C5">
      <w:pPr>
        <w:pStyle w:val="18"/>
        <w:spacing w:after="2"/>
        <w:ind w:firstLine="640"/>
        <w:rPr>
          <w:rFonts w:ascii="宋体" w:eastAsia="宋体" w:hAnsi="宋体" w:hint="eastAsia"/>
          <w:color w:val="000000"/>
          <w:sz w:val="27"/>
          <w:szCs w:val="27"/>
        </w:rPr>
      </w:pPr>
      <w:r>
        <w:rPr>
          <w:rFonts w:ascii="宋体" w:eastAsia="宋体" w:hAnsi="宋体" w:hint="eastAsia"/>
          <w:color w:val="000000"/>
          <w:sz w:val="32"/>
          <w:szCs w:val="32"/>
        </w:rPr>
        <w:t>2</w:t>
      </w:r>
      <w:r>
        <w:rPr>
          <w:rFonts w:ascii="宋体" w:eastAsia="宋体" w:hAnsi="宋体" w:hint="eastAsia"/>
          <w:color w:val="000000"/>
          <w:sz w:val="32"/>
          <w:szCs w:val="32"/>
        </w:rPr>
        <w:t>、公务接待费支出决算为</w:t>
      </w:r>
      <w:r>
        <w:rPr>
          <w:rFonts w:ascii="宋体" w:eastAsia="宋体" w:hAnsi="宋体" w:hint="eastAsia"/>
          <w:color w:val="000000"/>
          <w:sz w:val="32"/>
          <w:szCs w:val="32"/>
        </w:rPr>
        <w:t>0</w:t>
      </w:r>
      <w:r>
        <w:rPr>
          <w:rFonts w:ascii="宋体" w:eastAsia="宋体" w:hAnsi="宋体" w:hint="eastAsia"/>
          <w:color w:val="000000"/>
          <w:sz w:val="32"/>
          <w:szCs w:val="32"/>
        </w:rPr>
        <w:t>万元，全年共接待来访团组</w:t>
      </w:r>
      <w:r>
        <w:rPr>
          <w:rFonts w:ascii="宋体" w:eastAsia="宋体" w:hAnsi="宋体" w:hint="eastAsia"/>
          <w:color w:val="000000"/>
          <w:sz w:val="32"/>
          <w:szCs w:val="32"/>
        </w:rPr>
        <w:t>0</w:t>
      </w:r>
      <w:r>
        <w:rPr>
          <w:rFonts w:ascii="宋体" w:eastAsia="宋体" w:hAnsi="宋体" w:hint="eastAsia"/>
          <w:color w:val="000000"/>
          <w:sz w:val="32"/>
          <w:szCs w:val="32"/>
        </w:rPr>
        <w:t>个、来宾</w:t>
      </w:r>
      <w:r>
        <w:rPr>
          <w:rFonts w:ascii="宋体" w:eastAsia="宋体" w:hAnsi="宋体" w:hint="eastAsia"/>
          <w:color w:val="000000"/>
          <w:sz w:val="32"/>
          <w:szCs w:val="32"/>
        </w:rPr>
        <w:t>0</w:t>
      </w:r>
      <w:r>
        <w:rPr>
          <w:rFonts w:ascii="宋体" w:eastAsia="宋体" w:hAnsi="宋体" w:hint="eastAsia"/>
          <w:color w:val="000000"/>
          <w:sz w:val="32"/>
          <w:szCs w:val="32"/>
        </w:rPr>
        <w:t>人次，我单位</w:t>
      </w:r>
      <w:r>
        <w:rPr>
          <w:rFonts w:ascii="宋体" w:eastAsia="宋体" w:hAnsi="宋体" w:hint="eastAsia"/>
          <w:color w:val="000000"/>
          <w:sz w:val="32"/>
          <w:szCs w:val="32"/>
        </w:rPr>
        <w:t>2023</w:t>
      </w:r>
      <w:r>
        <w:rPr>
          <w:rFonts w:ascii="宋体" w:eastAsia="宋体" w:hAnsi="宋体" w:hint="eastAsia"/>
          <w:color w:val="000000"/>
          <w:sz w:val="32"/>
          <w:szCs w:val="32"/>
        </w:rPr>
        <w:t>年度无公务接待费支出。</w:t>
      </w:r>
      <w:r>
        <w:rPr>
          <w:rFonts w:ascii="宋体" w:eastAsia="宋体" w:hAnsi="宋体" w:hint="eastAsia"/>
          <w:color w:val="000000"/>
          <w:sz w:val="27"/>
          <w:szCs w:val="27"/>
        </w:rPr>
        <w:t xml:space="preserve"> </w:t>
      </w:r>
    </w:p>
    <w:p w:rsidR="00000000" w:rsidRDefault="00A752C5">
      <w:pPr>
        <w:pStyle w:val="18"/>
        <w:spacing w:after="2"/>
        <w:ind w:firstLine="640"/>
        <w:rPr>
          <w:rFonts w:ascii="宋体" w:eastAsia="宋体" w:hAnsi="宋体" w:hint="eastAsia"/>
          <w:color w:val="000000"/>
          <w:sz w:val="27"/>
          <w:szCs w:val="27"/>
        </w:rPr>
      </w:pPr>
      <w:r>
        <w:rPr>
          <w:rFonts w:ascii="宋体" w:eastAsia="宋体" w:hAnsi="宋体" w:hint="eastAsia"/>
          <w:color w:val="000000"/>
          <w:sz w:val="32"/>
          <w:szCs w:val="32"/>
        </w:rPr>
        <w:t>3</w:t>
      </w:r>
      <w:r>
        <w:rPr>
          <w:rFonts w:ascii="宋体" w:eastAsia="宋体" w:hAnsi="宋体" w:hint="eastAsia"/>
          <w:color w:val="000000"/>
          <w:sz w:val="32"/>
          <w:szCs w:val="32"/>
        </w:rPr>
        <w:t>、公务用车购置费及运行维护费支出决算为</w:t>
      </w:r>
      <w:r>
        <w:rPr>
          <w:rFonts w:ascii="宋体" w:eastAsia="宋体" w:hAnsi="宋体" w:hint="eastAsia"/>
          <w:color w:val="000000"/>
          <w:sz w:val="32"/>
          <w:szCs w:val="32"/>
        </w:rPr>
        <w:t>0</w:t>
      </w:r>
      <w:r>
        <w:rPr>
          <w:rFonts w:ascii="宋体" w:eastAsia="宋体" w:hAnsi="宋体" w:hint="eastAsia"/>
          <w:color w:val="000000"/>
          <w:sz w:val="32"/>
          <w:szCs w:val="32"/>
        </w:rPr>
        <w:t>万元，其中：公务用车购置费</w:t>
      </w:r>
      <w:r>
        <w:rPr>
          <w:rFonts w:ascii="宋体" w:eastAsia="宋体" w:hAnsi="宋体" w:hint="eastAsia"/>
          <w:color w:val="000000"/>
          <w:sz w:val="32"/>
          <w:szCs w:val="32"/>
        </w:rPr>
        <w:t>0</w:t>
      </w:r>
      <w:r>
        <w:rPr>
          <w:rFonts w:ascii="宋体" w:eastAsia="宋体" w:hAnsi="宋体" w:hint="eastAsia"/>
          <w:color w:val="000000"/>
          <w:sz w:val="32"/>
          <w:szCs w:val="32"/>
        </w:rPr>
        <w:t>万元，更新公务用车</w:t>
      </w:r>
      <w:r>
        <w:rPr>
          <w:rFonts w:ascii="宋体" w:eastAsia="宋体" w:hAnsi="宋体" w:hint="eastAsia"/>
          <w:color w:val="000000"/>
          <w:sz w:val="32"/>
          <w:szCs w:val="32"/>
        </w:rPr>
        <w:t>0</w:t>
      </w:r>
      <w:r>
        <w:rPr>
          <w:rFonts w:ascii="宋体" w:eastAsia="宋体" w:hAnsi="宋体" w:hint="eastAsia"/>
          <w:color w:val="000000"/>
          <w:sz w:val="32"/>
          <w:szCs w:val="32"/>
        </w:rPr>
        <w:t>辆。公务用车运行维护费</w:t>
      </w:r>
      <w:r>
        <w:rPr>
          <w:rFonts w:ascii="宋体" w:eastAsia="宋体" w:hAnsi="宋体" w:hint="eastAsia"/>
          <w:color w:val="000000"/>
          <w:sz w:val="32"/>
          <w:szCs w:val="32"/>
        </w:rPr>
        <w:t>0</w:t>
      </w:r>
      <w:r>
        <w:rPr>
          <w:rFonts w:ascii="宋体" w:eastAsia="宋体" w:hAnsi="宋体" w:hint="eastAsia"/>
          <w:color w:val="000000"/>
          <w:sz w:val="32"/>
          <w:szCs w:val="32"/>
        </w:rPr>
        <w:t>万元，截至</w:t>
      </w:r>
      <w:r>
        <w:rPr>
          <w:rFonts w:ascii="宋体" w:eastAsia="宋体" w:hAnsi="宋体" w:hint="eastAsia"/>
          <w:color w:val="000000"/>
          <w:sz w:val="32"/>
          <w:szCs w:val="32"/>
        </w:rPr>
        <w:t>2023</w:t>
      </w:r>
      <w:r>
        <w:rPr>
          <w:rFonts w:ascii="宋体" w:eastAsia="宋体" w:hAnsi="宋体" w:hint="eastAsia"/>
          <w:color w:val="000000"/>
          <w:sz w:val="32"/>
          <w:szCs w:val="32"/>
        </w:rPr>
        <w:t>年</w:t>
      </w:r>
      <w:r>
        <w:rPr>
          <w:rFonts w:ascii="宋体" w:eastAsia="宋体" w:hAnsi="宋体" w:hint="eastAsia"/>
          <w:color w:val="000000"/>
          <w:sz w:val="32"/>
          <w:szCs w:val="32"/>
        </w:rPr>
        <w:t>12</w:t>
      </w:r>
      <w:r>
        <w:rPr>
          <w:rFonts w:ascii="宋体" w:eastAsia="宋体" w:hAnsi="宋体" w:hint="eastAsia"/>
          <w:color w:val="000000"/>
          <w:sz w:val="32"/>
          <w:szCs w:val="32"/>
        </w:rPr>
        <w:t>月</w:t>
      </w:r>
      <w:r>
        <w:rPr>
          <w:rFonts w:ascii="宋体" w:eastAsia="宋体" w:hAnsi="宋体" w:hint="eastAsia"/>
          <w:color w:val="000000"/>
          <w:sz w:val="32"/>
          <w:szCs w:val="32"/>
        </w:rPr>
        <w:t>31</w:t>
      </w:r>
      <w:r>
        <w:rPr>
          <w:rFonts w:ascii="宋体" w:eastAsia="宋体" w:hAnsi="宋体" w:hint="eastAsia"/>
          <w:color w:val="000000"/>
          <w:sz w:val="32"/>
          <w:szCs w:val="32"/>
        </w:rPr>
        <w:t>日，我单位开支财政拨款的公务用车保有量为</w:t>
      </w:r>
      <w:r>
        <w:rPr>
          <w:rFonts w:ascii="宋体" w:eastAsia="宋体" w:hAnsi="宋体" w:hint="eastAsia"/>
          <w:color w:val="000000"/>
          <w:sz w:val="32"/>
          <w:szCs w:val="32"/>
        </w:rPr>
        <w:t>0</w:t>
      </w:r>
      <w:r>
        <w:rPr>
          <w:rFonts w:ascii="宋体" w:eastAsia="宋体" w:hAnsi="宋体" w:hint="eastAsia"/>
          <w:color w:val="000000"/>
          <w:sz w:val="32"/>
          <w:szCs w:val="32"/>
        </w:rPr>
        <w:t>辆。我单位</w:t>
      </w:r>
      <w:r>
        <w:rPr>
          <w:rFonts w:ascii="宋体" w:eastAsia="宋体" w:hAnsi="宋体" w:hint="eastAsia"/>
          <w:color w:val="000000"/>
          <w:sz w:val="32"/>
          <w:szCs w:val="32"/>
        </w:rPr>
        <w:t>2023</w:t>
      </w:r>
      <w:r>
        <w:rPr>
          <w:rFonts w:ascii="宋体" w:eastAsia="宋体" w:hAnsi="宋体" w:hint="eastAsia"/>
          <w:color w:val="000000"/>
          <w:sz w:val="32"/>
          <w:szCs w:val="32"/>
        </w:rPr>
        <w:t>年度无公务用车购置费及运行维护费支出。</w:t>
      </w:r>
      <w:r>
        <w:rPr>
          <w:rFonts w:ascii="宋体" w:eastAsia="宋体" w:hAnsi="宋体"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b/>
          <w:bCs/>
          <w:color w:val="000000"/>
          <w:sz w:val="32"/>
          <w:szCs w:val="32"/>
        </w:rPr>
        <w:t>八、政府性基金预算收入支出决算情况</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龙山</w:t>
      </w:r>
      <w:r>
        <w:rPr>
          <w:rFonts w:ascii="宋体" w:eastAsia="宋体" w:hAnsi="宋体" w:hint="eastAsia"/>
          <w:color w:val="000000"/>
          <w:sz w:val="32"/>
          <w:szCs w:val="32"/>
        </w:rPr>
        <w:t>县湘鄂川黔革命根据地纪念馆</w:t>
      </w:r>
      <w:r>
        <w:rPr>
          <w:rFonts w:ascii="宋体" w:eastAsia="宋体" w:hAnsi="宋体" w:hint="eastAsia"/>
          <w:color w:val="000000"/>
          <w:sz w:val="32"/>
          <w:szCs w:val="32"/>
        </w:rPr>
        <w:t>2023</w:t>
      </w:r>
      <w:r>
        <w:rPr>
          <w:rFonts w:ascii="宋体" w:eastAsia="宋体" w:hAnsi="宋体" w:hint="eastAsia"/>
          <w:color w:val="000000"/>
          <w:sz w:val="32"/>
          <w:szCs w:val="32"/>
        </w:rPr>
        <w:t>年度没有政府性基金收入，也没有使用政府性基金安排的支出，并已公开空表</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九、国有资本经营预算财政拨款收入支出决算情况</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color w:val="000000"/>
          <w:sz w:val="32"/>
          <w:szCs w:val="32"/>
        </w:rPr>
        <w:t>龙山县湘鄂川黔革命根据地纪念馆</w:t>
      </w:r>
      <w:r>
        <w:rPr>
          <w:rFonts w:ascii="宋体" w:eastAsia="宋体" w:hAnsi="宋体" w:hint="eastAsia"/>
          <w:color w:val="000000"/>
          <w:sz w:val="32"/>
          <w:szCs w:val="32"/>
        </w:rPr>
        <w:t>2023</w:t>
      </w:r>
      <w:r>
        <w:rPr>
          <w:rFonts w:ascii="宋体" w:eastAsia="宋体" w:hAnsi="宋体" w:hint="eastAsia"/>
          <w:color w:val="000000"/>
          <w:sz w:val="32"/>
          <w:szCs w:val="32"/>
        </w:rPr>
        <w:t>年度没有国有资本经营收入，也没有使用国有资本经营安排的支出，并已公开空表。</w:t>
      </w:r>
      <w:r>
        <w:rPr>
          <w:rFonts w:ascii="宋体" w:eastAsia="宋体" w:hAnsi="宋体" w:hint="eastAsia"/>
          <w:color w:val="000000"/>
          <w:sz w:val="32"/>
          <w:szCs w:val="32"/>
        </w:rPr>
        <w:t xml:space="preserve"> </w:t>
      </w:r>
    </w:p>
    <w:p w:rsidR="00000000" w:rsidRDefault="00A752C5">
      <w:pPr>
        <w:pStyle w:val="18"/>
        <w:spacing w:after="2"/>
        <w:ind w:firstLine="641"/>
        <w:rPr>
          <w:rFonts w:ascii="宋体" w:eastAsia="宋体" w:hAnsi="宋体" w:hint="eastAsia"/>
          <w:color w:val="000000"/>
          <w:sz w:val="27"/>
          <w:szCs w:val="27"/>
        </w:rPr>
      </w:pPr>
      <w:r>
        <w:rPr>
          <w:rFonts w:ascii="宋体" w:eastAsia="宋体" w:hAnsi="宋体" w:hint="eastAsia"/>
          <w:b/>
          <w:bCs/>
          <w:color w:val="000000"/>
          <w:sz w:val="32"/>
          <w:szCs w:val="32"/>
        </w:rPr>
        <w:t>十、关于机关运行经费支出说明</w:t>
      </w:r>
      <w:r>
        <w:rPr>
          <w:rFonts w:ascii="宋体" w:eastAsia="宋体" w:hAnsi="宋体"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龙山县湘鄂川黔革命根据地纪念馆为公益一类事业单位，未纳入机关运行经费统计范围，无机关运行经</w:t>
      </w:r>
      <w:r>
        <w:rPr>
          <w:rFonts w:ascii="宋体" w:eastAsia="宋体" w:hAnsi="宋体" w:hint="eastAsia"/>
          <w:color w:val="000000"/>
          <w:sz w:val="32"/>
          <w:szCs w:val="32"/>
        </w:rPr>
        <w:t>费</w:t>
      </w:r>
      <w:r>
        <w:rPr>
          <w:rFonts w:ascii="宋体" w:eastAsia="宋体" w:hAnsi="宋体" w:hint="eastAsia"/>
          <w:color w:val="000000"/>
          <w:sz w:val="32"/>
          <w:szCs w:val="32"/>
        </w:rPr>
        <w:t>。</w:t>
      </w:r>
      <w:r>
        <w:rPr>
          <w:rFonts w:ascii="宋体" w:eastAsia="宋体" w:hAnsi="宋体" w:hint="eastAsia"/>
          <w:color w:val="000000"/>
          <w:sz w:val="32"/>
          <w:szCs w:val="32"/>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b/>
          <w:bCs/>
          <w:color w:val="000000"/>
          <w:sz w:val="32"/>
          <w:szCs w:val="32"/>
        </w:rPr>
        <w:t>十</w:t>
      </w:r>
      <w:r>
        <w:rPr>
          <w:rFonts w:ascii="宋体" w:eastAsia="宋体" w:hAnsi="宋体" w:hint="eastAsia"/>
          <w:b/>
          <w:bCs/>
          <w:color w:val="000000"/>
          <w:sz w:val="32"/>
          <w:szCs w:val="32"/>
        </w:rPr>
        <w:t>一、一般性支出情况</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202</w:t>
      </w:r>
      <w:r>
        <w:rPr>
          <w:rFonts w:ascii="宋体" w:eastAsia="宋体" w:hAnsi="宋体" w:hint="eastAsia"/>
          <w:color w:val="000000"/>
          <w:sz w:val="32"/>
          <w:szCs w:val="32"/>
        </w:rPr>
        <w:t>3</w:t>
      </w:r>
      <w:r>
        <w:rPr>
          <w:rFonts w:ascii="宋体" w:eastAsia="宋体" w:hAnsi="宋体" w:hint="eastAsia"/>
          <w:color w:val="000000"/>
          <w:sz w:val="32"/>
          <w:szCs w:val="32"/>
        </w:rPr>
        <w:t>年</w:t>
      </w:r>
      <w:r>
        <w:rPr>
          <w:rFonts w:ascii="宋体" w:eastAsia="宋体" w:hAnsi="宋体" w:hint="eastAsia"/>
          <w:color w:val="000000"/>
          <w:sz w:val="32"/>
          <w:szCs w:val="32"/>
        </w:rPr>
        <w:t>本部门会议费支出</w:t>
      </w:r>
      <w:r>
        <w:rPr>
          <w:rFonts w:ascii="宋体" w:eastAsia="宋体" w:hAnsi="宋体" w:hint="eastAsia"/>
          <w:color w:val="000000"/>
          <w:sz w:val="32"/>
          <w:szCs w:val="32"/>
        </w:rPr>
        <w:t>0</w:t>
      </w:r>
      <w:r>
        <w:rPr>
          <w:rFonts w:ascii="宋体" w:eastAsia="宋体" w:hAnsi="宋体" w:hint="eastAsia"/>
          <w:color w:val="000000"/>
          <w:sz w:val="32"/>
          <w:szCs w:val="32"/>
        </w:rPr>
        <w:t>万元，我单位</w:t>
      </w:r>
      <w:r>
        <w:rPr>
          <w:rFonts w:ascii="宋体" w:eastAsia="宋体" w:hAnsi="宋体" w:hint="eastAsia"/>
          <w:color w:val="000000"/>
          <w:sz w:val="32"/>
          <w:szCs w:val="32"/>
        </w:rPr>
        <w:t>2023</w:t>
      </w:r>
      <w:r>
        <w:rPr>
          <w:rFonts w:ascii="宋体" w:eastAsia="宋体" w:hAnsi="宋体" w:hint="eastAsia"/>
          <w:color w:val="000000"/>
          <w:sz w:val="32"/>
          <w:szCs w:val="32"/>
        </w:rPr>
        <w:t>年度无会议费支出</w:t>
      </w:r>
      <w:r>
        <w:rPr>
          <w:rFonts w:ascii="宋体" w:eastAsia="宋体" w:hAnsi="宋体" w:hint="eastAsia"/>
          <w:color w:val="000000"/>
          <w:sz w:val="32"/>
          <w:szCs w:val="32"/>
        </w:rPr>
        <w:t>；</w:t>
      </w:r>
      <w:r>
        <w:rPr>
          <w:rFonts w:ascii="宋体" w:eastAsia="宋体" w:hAnsi="宋体" w:hint="eastAsia"/>
          <w:color w:val="000000"/>
          <w:sz w:val="32"/>
          <w:szCs w:val="32"/>
        </w:rPr>
        <w:t>202</w:t>
      </w:r>
      <w:r>
        <w:rPr>
          <w:rFonts w:ascii="宋体" w:eastAsia="宋体" w:hAnsi="宋体" w:hint="eastAsia"/>
          <w:color w:val="000000"/>
          <w:sz w:val="32"/>
          <w:szCs w:val="32"/>
        </w:rPr>
        <w:t>3</w:t>
      </w:r>
      <w:r>
        <w:rPr>
          <w:rFonts w:ascii="宋体" w:eastAsia="宋体" w:hAnsi="宋体" w:hint="eastAsia"/>
          <w:color w:val="000000"/>
          <w:sz w:val="32"/>
          <w:szCs w:val="32"/>
        </w:rPr>
        <w:t>年</w:t>
      </w:r>
      <w:r>
        <w:rPr>
          <w:rFonts w:ascii="宋体" w:eastAsia="宋体" w:hAnsi="宋体" w:hint="eastAsia"/>
          <w:color w:val="000000"/>
          <w:sz w:val="32"/>
          <w:szCs w:val="32"/>
        </w:rPr>
        <w:t>本部门培训费支</w:t>
      </w:r>
      <w:r>
        <w:rPr>
          <w:rFonts w:ascii="宋体" w:eastAsia="宋体" w:hAnsi="宋体" w:hint="eastAsia"/>
          <w:color w:val="000000"/>
          <w:sz w:val="32"/>
          <w:szCs w:val="32"/>
        </w:rPr>
        <w:t>出</w:t>
      </w:r>
      <w:r>
        <w:rPr>
          <w:rFonts w:ascii="宋体" w:eastAsia="宋体" w:hAnsi="宋体" w:hint="eastAsia"/>
          <w:color w:val="000000"/>
          <w:sz w:val="32"/>
          <w:szCs w:val="32"/>
        </w:rPr>
        <w:t>0.3</w:t>
      </w:r>
      <w:r>
        <w:rPr>
          <w:rFonts w:ascii="宋体" w:eastAsia="宋体" w:hAnsi="宋体" w:hint="eastAsia"/>
          <w:color w:val="000000"/>
          <w:sz w:val="32"/>
          <w:szCs w:val="32"/>
        </w:rPr>
        <w:t>1</w:t>
      </w:r>
      <w:r>
        <w:rPr>
          <w:rFonts w:ascii="宋体" w:eastAsia="宋体" w:hAnsi="宋体" w:hint="eastAsia"/>
          <w:color w:val="000000"/>
          <w:sz w:val="32"/>
          <w:szCs w:val="32"/>
        </w:rPr>
        <w:t>万元，用于开</w:t>
      </w:r>
      <w:r>
        <w:rPr>
          <w:rFonts w:ascii="宋体" w:eastAsia="宋体" w:hAnsi="宋体" w:hint="eastAsia"/>
          <w:color w:val="000000"/>
          <w:sz w:val="32"/>
          <w:szCs w:val="32"/>
        </w:rPr>
        <w:t>展</w:t>
      </w:r>
      <w:r>
        <w:rPr>
          <w:rStyle w:val="peoplefilling"/>
          <w:rFonts w:ascii="宋体" w:eastAsia="宋体" w:hAnsi="宋体" w:hint="eastAsia"/>
          <w:color w:val="000000"/>
          <w:sz w:val="32"/>
          <w:szCs w:val="32"/>
        </w:rPr>
        <w:t>业务培</w:t>
      </w:r>
      <w:r>
        <w:rPr>
          <w:rStyle w:val="peoplefilling"/>
          <w:rFonts w:ascii="宋体" w:eastAsia="宋体" w:hAnsi="宋体" w:hint="eastAsia"/>
          <w:color w:val="000000"/>
          <w:sz w:val="32"/>
          <w:szCs w:val="32"/>
        </w:rPr>
        <w:t>训</w:t>
      </w:r>
      <w:r>
        <w:rPr>
          <w:rFonts w:ascii="宋体" w:eastAsia="宋体" w:hAnsi="宋体" w:hint="eastAsia"/>
          <w:color w:val="000000"/>
          <w:sz w:val="32"/>
          <w:szCs w:val="32"/>
        </w:rPr>
        <w:t>，人</w:t>
      </w:r>
      <w:r>
        <w:rPr>
          <w:rFonts w:ascii="宋体" w:eastAsia="宋体" w:hAnsi="宋体" w:hint="eastAsia"/>
          <w:color w:val="000000"/>
          <w:sz w:val="32"/>
          <w:szCs w:val="32"/>
        </w:rPr>
        <w:t>数</w:t>
      </w:r>
      <w:r>
        <w:rPr>
          <w:rStyle w:val="peoplefilling"/>
          <w:rFonts w:ascii="宋体" w:eastAsia="宋体" w:hAnsi="宋体" w:hint="eastAsia"/>
          <w:color w:val="000000"/>
          <w:sz w:val="32"/>
          <w:szCs w:val="32"/>
        </w:rPr>
        <w:t>9</w:t>
      </w:r>
      <w:r>
        <w:rPr>
          <w:rFonts w:ascii="宋体" w:eastAsia="宋体" w:hAnsi="宋体" w:hint="eastAsia"/>
          <w:color w:val="000000"/>
          <w:sz w:val="32"/>
          <w:szCs w:val="32"/>
        </w:rPr>
        <w:t>人，培训内容</w:t>
      </w:r>
      <w:r>
        <w:rPr>
          <w:rFonts w:ascii="宋体" w:eastAsia="宋体" w:hAnsi="宋体" w:hint="eastAsia"/>
          <w:color w:val="000000"/>
          <w:sz w:val="32"/>
          <w:szCs w:val="32"/>
        </w:rPr>
        <w:t>为</w:t>
      </w:r>
      <w:r>
        <w:rPr>
          <w:rStyle w:val="peoplefilling"/>
          <w:rFonts w:ascii="宋体" w:eastAsia="宋体" w:hAnsi="宋体" w:hint="eastAsia"/>
          <w:color w:val="000000"/>
          <w:sz w:val="32"/>
          <w:szCs w:val="32"/>
        </w:rPr>
        <w:t>工作业</w:t>
      </w:r>
      <w:r>
        <w:rPr>
          <w:rStyle w:val="peoplefilling"/>
          <w:rFonts w:ascii="宋体" w:eastAsia="宋体" w:hAnsi="宋体" w:hint="eastAsia"/>
          <w:color w:val="000000"/>
          <w:sz w:val="32"/>
          <w:szCs w:val="32"/>
        </w:rPr>
        <w:t>务</w:t>
      </w:r>
      <w:r>
        <w:rPr>
          <w:rFonts w:ascii="宋体" w:eastAsia="宋体" w:hAnsi="宋体" w:hint="eastAsia"/>
          <w:color w:val="000000"/>
          <w:sz w:val="32"/>
          <w:szCs w:val="32"/>
        </w:rPr>
        <w:t>。</w:t>
      </w:r>
      <w:r>
        <w:rPr>
          <w:rFonts w:ascii="宋体" w:eastAsia="宋体" w:hAnsi="宋体" w:hint="eastAsia"/>
          <w:color w:val="000000"/>
          <w:sz w:val="32"/>
          <w:szCs w:val="32"/>
        </w:rPr>
        <w:t>未举办节庆、晚会、论坛、赛事等活动，支出</w:t>
      </w:r>
      <w:r>
        <w:rPr>
          <w:rFonts w:ascii="宋体" w:eastAsia="宋体" w:hAnsi="宋体" w:hint="eastAsia"/>
          <w:color w:val="000000"/>
          <w:sz w:val="32"/>
          <w:szCs w:val="32"/>
        </w:rPr>
        <w:t>0</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b/>
          <w:bCs/>
          <w:color w:val="000000"/>
          <w:sz w:val="32"/>
          <w:szCs w:val="32"/>
        </w:rPr>
        <w:t>十</w:t>
      </w:r>
      <w:r>
        <w:rPr>
          <w:rFonts w:ascii="宋体" w:eastAsia="宋体" w:hAnsi="宋体" w:hint="eastAsia"/>
          <w:b/>
          <w:bCs/>
          <w:color w:val="000000"/>
          <w:sz w:val="32"/>
          <w:szCs w:val="32"/>
        </w:rPr>
        <w:t>二、关于政府采购支出说明</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龙山县湘鄂川黔革命根据地纪念馆</w:t>
      </w:r>
      <w:r>
        <w:rPr>
          <w:rFonts w:ascii="宋体" w:eastAsia="宋体" w:hAnsi="宋体" w:hint="eastAsia"/>
          <w:color w:val="000000"/>
          <w:sz w:val="32"/>
          <w:szCs w:val="32"/>
        </w:rPr>
        <w:t>202</w:t>
      </w:r>
      <w:r>
        <w:rPr>
          <w:rFonts w:ascii="宋体" w:eastAsia="宋体" w:hAnsi="宋体" w:hint="eastAsia"/>
          <w:color w:val="000000"/>
          <w:sz w:val="32"/>
          <w:szCs w:val="32"/>
        </w:rPr>
        <w:t>3</w:t>
      </w:r>
      <w:r>
        <w:rPr>
          <w:rFonts w:ascii="宋体" w:eastAsia="宋体" w:hAnsi="宋体" w:hint="eastAsia"/>
          <w:color w:val="000000"/>
          <w:sz w:val="32"/>
          <w:szCs w:val="32"/>
        </w:rPr>
        <w:t>年度政府采购支出总额</w:t>
      </w:r>
      <w:r>
        <w:rPr>
          <w:rFonts w:ascii="宋体" w:eastAsia="宋体" w:hAnsi="宋体" w:hint="eastAsia"/>
          <w:color w:val="000000"/>
          <w:sz w:val="32"/>
          <w:szCs w:val="32"/>
        </w:rPr>
        <w:t>0</w:t>
      </w:r>
      <w:r>
        <w:rPr>
          <w:rFonts w:ascii="宋体" w:eastAsia="宋体" w:hAnsi="宋体" w:hint="eastAsia"/>
          <w:color w:val="000000"/>
          <w:sz w:val="32"/>
          <w:szCs w:val="32"/>
        </w:rPr>
        <w:t>万元，其中：政府采购货物支出</w:t>
      </w:r>
      <w:r>
        <w:rPr>
          <w:rFonts w:ascii="宋体" w:eastAsia="宋体" w:hAnsi="宋体" w:hint="eastAsia"/>
          <w:color w:val="000000"/>
          <w:sz w:val="32"/>
          <w:szCs w:val="32"/>
        </w:rPr>
        <w:t>0</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政府采购工程支出</w:t>
      </w:r>
      <w:r>
        <w:rPr>
          <w:rFonts w:ascii="宋体" w:eastAsia="宋体" w:hAnsi="宋体" w:hint="eastAsia"/>
          <w:color w:val="000000"/>
          <w:sz w:val="32"/>
          <w:szCs w:val="32"/>
        </w:rPr>
        <w:t>0</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政府采购服务支出</w:t>
      </w:r>
      <w:r>
        <w:rPr>
          <w:rFonts w:ascii="宋体" w:eastAsia="宋体" w:hAnsi="宋体" w:hint="eastAsia"/>
          <w:color w:val="000000"/>
          <w:sz w:val="32"/>
          <w:szCs w:val="32"/>
        </w:rPr>
        <w:t>0</w:t>
      </w:r>
      <w:r>
        <w:rPr>
          <w:rFonts w:ascii="宋体" w:eastAsia="宋体" w:hAnsi="宋体" w:hint="eastAsia"/>
          <w:color w:val="000000"/>
          <w:sz w:val="32"/>
          <w:szCs w:val="32"/>
        </w:rPr>
        <w:t>万元</w:t>
      </w:r>
      <w:r>
        <w:rPr>
          <w:rFonts w:ascii="宋体" w:eastAsia="宋体" w:hAnsi="宋体" w:hint="eastAsia"/>
          <w:color w:val="000000"/>
          <w:sz w:val="32"/>
          <w:szCs w:val="32"/>
        </w:rPr>
        <w:t>。</w:t>
      </w:r>
      <w:r>
        <w:rPr>
          <w:rFonts w:ascii="宋体" w:eastAsia="宋体" w:hAnsi="宋体" w:hint="eastAsia"/>
          <w:color w:val="000000"/>
          <w:sz w:val="32"/>
          <w:szCs w:val="32"/>
        </w:rPr>
        <w:t>授予中小企业合同金额</w:t>
      </w:r>
      <w:r>
        <w:rPr>
          <w:rFonts w:ascii="宋体" w:eastAsia="宋体" w:hAnsi="宋体" w:hint="eastAsia"/>
          <w:color w:val="000000"/>
          <w:sz w:val="32"/>
          <w:szCs w:val="32"/>
        </w:rPr>
        <w:t>0</w:t>
      </w:r>
      <w:r>
        <w:rPr>
          <w:rFonts w:ascii="宋体" w:eastAsia="宋体" w:hAnsi="宋体" w:hint="eastAsia"/>
          <w:color w:val="000000"/>
          <w:sz w:val="32"/>
          <w:szCs w:val="32"/>
        </w:rPr>
        <w:t>万</w:t>
      </w:r>
      <w:r>
        <w:rPr>
          <w:rFonts w:ascii="宋体" w:eastAsia="宋体" w:hAnsi="宋体" w:hint="eastAsia"/>
          <w:color w:val="000000"/>
          <w:sz w:val="32"/>
          <w:szCs w:val="32"/>
        </w:rPr>
        <w:t>元</w:t>
      </w:r>
      <w:r>
        <w:rPr>
          <w:rFonts w:ascii="宋体" w:eastAsia="宋体" w:hAnsi="宋体" w:hint="eastAsia"/>
          <w:color w:val="000000"/>
          <w:sz w:val="32"/>
          <w:szCs w:val="32"/>
        </w:rPr>
        <w:t>，由于政府采购支出为</w:t>
      </w:r>
      <w:r>
        <w:rPr>
          <w:rFonts w:ascii="宋体" w:eastAsia="宋体" w:hAnsi="宋体" w:hint="eastAsia"/>
          <w:color w:val="000000"/>
          <w:sz w:val="32"/>
          <w:szCs w:val="32"/>
        </w:rPr>
        <w:t>0</w:t>
      </w:r>
      <w:r>
        <w:rPr>
          <w:rFonts w:ascii="宋体" w:eastAsia="宋体" w:hAnsi="宋体" w:hint="eastAsia"/>
          <w:color w:val="000000"/>
          <w:sz w:val="32"/>
          <w:szCs w:val="32"/>
        </w:rPr>
        <w:t>万元，无法计算占政府采购支出总额的百分比，其中</w:t>
      </w:r>
      <w:r>
        <w:rPr>
          <w:rFonts w:ascii="宋体" w:eastAsia="宋体" w:hAnsi="宋体" w:hint="eastAsia"/>
          <w:color w:val="000000"/>
          <w:sz w:val="32"/>
          <w:szCs w:val="32"/>
        </w:rPr>
        <w:t>：</w:t>
      </w:r>
      <w:r>
        <w:rPr>
          <w:rFonts w:ascii="宋体" w:eastAsia="宋体" w:hAnsi="宋体" w:hint="eastAsia"/>
          <w:color w:val="000000"/>
          <w:sz w:val="32"/>
          <w:szCs w:val="32"/>
        </w:rPr>
        <w:t>授予小微企业合同金额</w:t>
      </w:r>
      <w:r>
        <w:rPr>
          <w:rFonts w:ascii="宋体" w:eastAsia="宋体" w:hAnsi="宋体" w:hint="eastAsia"/>
          <w:color w:val="000000"/>
          <w:sz w:val="32"/>
          <w:szCs w:val="32"/>
        </w:rPr>
        <w:t>0</w:t>
      </w:r>
      <w:r>
        <w:rPr>
          <w:rFonts w:ascii="宋体" w:eastAsia="宋体" w:hAnsi="宋体" w:hint="eastAsia"/>
          <w:color w:val="000000"/>
          <w:sz w:val="32"/>
          <w:szCs w:val="32"/>
        </w:rPr>
        <w:t>万</w:t>
      </w:r>
      <w:r>
        <w:rPr>
          <w:rFonts w:ascii="宋体" w:eastAsia="宋体" w:hAnsi="宋体" w:hint="eastAsia"/>
          <w:color w:val="000000"/>
          <w:sz w:val="32"/>
          <w:szCs w:val="32"/>
        </w:rPr>
        <w:t>元</w:t>
      </w:r>
      <w:r>
        <w:rPr>
          <w:rFonts w:ascii="宋体" w:eastAsia="宋体" w:hAnsi="宋体" w:hint="eastAsia"/>
          <w:color w:val="000000"/>
          <w:sz w:val="32"/>
          <w:szCs w:val="32"/>
        </w:rPr>
        <w:t>，由于授予中小企业合同金额为</w:t>
      </w:r>
      <w:r>
        <w:rPr>
          <w:rFonts w:ascii="宋体" w:eastAsia="宋体" w:hAnsi="宋体" w:hint="eastAsia"/>
          <w:color w:val="000000"/>
          <w:sz w:val="32"/>
          <w:szCs w:val="32"/>
        </w:rPr>
        <w:t>0</w:t>
      </w:r>
      <w:r>
        <w:rPr>
          <w:rFonts w:ascii="宋体" w:eastAsia="宋体" w:hAnsi="宋体" w:hint="eastAsia"/>
          <w:color w:val="000000"/>
          <w:sz w:val="32"/>
          <w:szCs w:val="32"/>
        </w:rPr>
        <w:t>万元，无法计算占授予中小企业合同金额的百分比</w:t>
      </w:r>
      <w:r>
        <w:rPr>
          <w:rFonts w:ascii="宋体" w:eastAsia="宋体" w:hAnsi="宋体" w:hint="eastAsia"/>
          <w:color w:val="000000"/>
          <w:sz w:val="32"/>
          <w:szCs w:val="32"/>
        </w:rPr>
        <w:t>。</w:t>
      </w:r>
      <w:r>
        <w:rPr>
          <w:rFonts w:ascii="宋体" w:eastAsia="宋体" w:hAnsi="宋体" w:hint="eastAsia"/>
          <w:color w:val="000000"/>
          <w:sz w:val="32"/>
          <w:szCs w:val="32"/>
        </w:rPr>
        <w:t>由于政府采购授予中小企业合同为</w:t>
      </w:r>
      <w:r>
        <w:rPr>
          <w:rFonts w:ascii="宋体" w:eastAsia="宋体" w:hAnsi="宋体" w:hint="eastAsia"/>
          <w:color w:val="000000"/>
          <w:sz w:val="32"/>
          <w:szCs w:val="32"/>
        </w:rPr>
        <w:t>0</w:t>
      </w:r>
      <w:r>
        <w:rPr>
          <w:rFonts w:ascii="宋体" w:eastAsia="宋体" w:hAnsi="宋体" w:hint="eastAsia"/>
          <w:color w:val="000000"/>
          <w:sz w:val="32"/>
          <w:szCs w:val="32"/>
        </w:rPr>
        <w:t>万元，无法计算货物采购授予中小企业合同金额占货物支出金额的百分</w:t>
      </w:r>
      <w:r>
        <w:rPr>
          <w:rFonts w:ascii="宋体" w:eastAsia="宋体" w:hAnsi="宋体" w:hint="eastAsia"/>
          <w:color w:val="000000"/>
          <w:sz w:val="32"/>
          <w:szCs w:val="32"/>
        </w:rPr>
        <w:t>比</w:t>
      </w:r>
      <w:r>
        <w:rPr>
          <w:rFonts w:ascii="宋体" w:eastAsia="宋体" w:hAnsi="宋体" w:hint="eastAsia"/>
          <w:color w:val="000000"/>
          <w:sz w:val="32"/>
          <w:szCs w:val="32"/>
        </w:rPr>
        <w:t>，由于政府采购授予中小企业合同为</w:t>
      </w:r>
      <w:r>
        <w:rPr>
          <w:rFonts w:ascii="宋体" w:eastAsia="宋体" w:hAnsi="宋体" w:hint="eastAsia"/>
          <w:color w:val="000000"/>
          <w:sz w:val="32"/>
          <w:szCs w:val="32"/>
        </w:rPr>
        <w:t>0</w:t>
      </w:r>
      <w:r>
        <w:rPr>
          <w:rFonts w:ascii="宋体" w:eastAsia="宋体" w:hAnsi="宋体" w:hint="eastAsia"/>
          <w:color w:val="000000"/>
          <w:sz w:val="32"/>
          <w:szCs w:val="32"/>
        </w:rPr>
        <w:t>万元，无法计算工程采购授予中小企业合同金额占工程支出金额的百分</w:t>
      </w:r>
      <w:r>
        <w:rPr>
          <w:rFonts w:ascii="宋体" w:eastAsia="宋体" w:hAnsi="宋体" w:hint="eastAsia"/>
          <w:color w:val="000000"/>
          <w:sz w:val="32"/>
          <w:szCs w:val="32"/>
        </w:rPr>
        <w:t>比</w:t>
      </w:r>
      <w:r>
        <w:rPr>
          <w:rFonts w:ascii="宋体" w:eastAsia="宋体" w:hAnsi="宋体" w:hint="eastAsia"/>
          <w:color w:val="000000"/>
          <w:sz w:val="32"/>
          <w:szCs w:val="32"/>
        </w:rPr>
        <w:t>，由于政府采购授予中小企业合同为</w:t>
      </w:r>
      <w:r>
        <w:rPr>
          <w:rFonts w:ascii="宋体" w:eastAsia="宋体" w:hAnsi="宋体" w:hint="eastAsia"/>
          <w:color w:val="000000"/>
          <w:sz w:val="32"/>
          <w:szCs w:val="32"/>
        </w:rPr>
        <w:t>0</w:t>
      </w:r>
      <w:r>
        <w:rPr>
          <w:rFonts w:ascii="宋体" w:eastAsia="宋体" w:hAnsi="宋体" w:hint="eastAsia"/>
          <w:color w:val="000000"/>
          <w:sz w:val="32"/>
          <w:szCs w:val="32"/>
        </w:rPr>
        <w:t>万元，无法计算服务采购授予中小企业合同金额占服务支出金额的百分比</w:t>
      </w:r>
      <w:r>
        <w:rPr>
          <w:rFonts w:ascii="宋体" w:eastAsia="宋体" w:hAnsi="宋体" w:hint="eastAsia"/>
          <w:color w:val="000000"/>
          <w:sz w:val="32"/>
          <w:szCs w:val="32"/>
        </w:rPr>
        <w:t>。</w:t>
      </w:r>
      <w:r>
        <w:rPr>
          <w:rFonts w:ascii="宋体" w:eastAsia="宋体" w:hAnsi="宋体" w:hint="eastAsia"/>
          <w:color w:val="000000"/>
          <w:sz w:val="32"/>
          <w:szCs w:val="32"/>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b/>
          <w:bCs/>
          <w:color w:val="000000"/>
          <w:sz w:val="32"/>
          <w:szCs w:val="32"/>
        </w:rPr>
        <w:t>十</w:t>
      </w:r>
      <w:r>
        <w:rPr>
          <w:rFonts w:ascii="宋体" w:eastAsia="宋体" w:hAnsi="宋体" w:hint="eastAsia"/>
          <w:b/>
          <w:bCs/>
          <w:color w:val="000000"/>
          <w:sz w:val="32"/>
          <w:szCs w:val="32"/>
        </w:rPr>
        <w:t>三、关于国有资产占用情况说明</w:t>
      </w:r>
      <w:r>
        <w:rPr>
          <w:rFonts w:hint="eastAsia"/>
          <w:color w:val="000000"/>
          <w:sz w:val="27"/>
          <w:szCs w:val="27"/>
        </w:rPr>
        <w:t xml:space="preserve"> </w:t>
      </w:r>
    </w:p>
    <w:p w:rsidR="00000000" w:rsidRDefault="00A752C5">
      <w:pPr>
        <w:pStyle w:val="18"/>
        <w:spacing w:after="2"/>
        <w:ind w:firstLine="640"/>
        <w:rPr>
          <w:rFonts w:hint="eastAsia"/>
          <w:color w:val="000000"/>
          <w:sz w:val="27"/>
          <w:szCs w:val="27"/>
        </w:rPr>
      </w:pPr>
      <w:r>
        <w:rPr>
          <w:rFonts w:ascii="宋体" w:eastAsia="宋体" w:hAnsi="宋体" w:hint="eastAsia"/>
          <w:color w:val="000000"/>
          <w:sz w:val="32"/>
          <w:szCs w:val="32"/>
        </w:rPr>
        <w:t>截至</w:t>
      </w:r>
      <w:r>
        <w:rPr>
          <w:rFonts w:ascii="宋体" w:eastAsia="宋体" w:hAnsi="宋体" w:hint="eastAsia"/>
          <w:color w:val="000000"/>
          <w:sz w:val="32"/>
          <w:szCs w:val="32"/>
        </w:rPr>
        <w:t>2023</w:t>
      </w:r>
      <w:r>
        <w:rPr>
          <w:rFonts w:ascii="宋体" w:eastAsia="宋体" w:hAnsi="宋体" w:hint="eastAsia"/>
          <w:color w:val="000000"/>
          <w:sz w:val="32"/>
          <w:szCs w:val="32"/>
        </w:rPr>
        <w:t>年</w:t>
      </w:r>
      <w:r>
        <w:rPr>
          <w:rFonts w:ascii="宋体" w:eastAsia="宋体" w:hAnsi="宋体" w:hint="eastAsia"/>
          <w:color w:val="000000"/>
          <w:sz w:val="32"/>
          <w:szCs w:val="32"/>
        </w:rPr>
        <w:t>12</w:t>
      </w:r>
      <w:r>
        <w:rPr>
          <w:rFonts w:ascii="宋体" w:eastAsia="宋体" w:hAnsi="宋体" w:hint="eastAsia"/>
          <w:color w:val="000000"/>
          <w:sz w:val="32"/>
          <w:szCs w:val="32"/>
        </w:rPr>
        <w:t>月</w:t>
      </w:r>
      <w:r>
        <w:rPr>
          <w:rFonts w:ascii="宋体" w:eastAsia="宋体" w:hAnsi="宋体" w:hint="eastAsia"/>
          <w:color w:val="000000"/>
          <w:sz w:val="32"/>
          <w:szCs w:val="32"/>
        </w:rPr>
        <w:t>31</w:t>
      </w:r>
      <w:r>
        <w:rPr>
          <w:rFonts w:ascii="宋体" w:eastAsia="宋体" w:hAnsi="宋体" w:hint="eastAsia"/>
          <w:color w:val="000000"/>
          <w:sz w:val="32"/>
          <w:szCs w:val="32"/>
        </w:rPr>
        <w:t>日，龙山县湘鄂川黔革命根据地纪念馆共有车辆</w:t>
      </w:r>
      <w:r>
        <w:rPr>
          <w:rFonts w:ascii="宋体" w:eastAsia="宋体" w:hAnsi="宋体" w:hint="eastAsia"/>
          <w:color w:val="000000"/>
          <w:sz w:val="32"/>
          <w:szCs w:val="32"/>
        </w:rPr>
        <w:t>0</w:t>
      </w:r>
      <w:r>
        <w:rPr>
          <w:rFonts w:ascii="宋体" w:eastAsia="宋体" w:hAnsi="宋体" w:hint="eastAsia"/>
          <w:color w:val="000000"/>
          <w:sz w:val="32"/>
          <w:szCs w:val="32"/>
        </w:rPr>
        <w:t>辆（台），其中：副部（省）级及以上领导用车</w:t>
      </w:r>
      <w:r>
        <w:rPr>
          <w:rFonts w:ascii="宋体" w:eastAsia="宋体" w:hAnsi="宋体" w:hint="eastAsia"/>
          <w:color w:val="000000"/>
          <w:sz w:val="32"/>
          <w:szCs w:val="32"/>
        </w:rPr>
        <w:t>0</w:t>
      </w:r>
      <w:r>
        <w:rPr>
          <w:rFonts w:ascii="宋体" w:eastAsia="宋体" w:hAnsi="宋体" w:hint="eastAsia"/>
          <w:color w:val="000000"/>
          <w:sz w:val="32"/>
          <w:szCs w:val="32"/>
        </w:rPr>
        <w:t>辆、主要负责人用车</w:t>
      </w:r>
      <w:r>
        <w:rPr>
          <w:rFonts w:ascii="宋体" w:eastAsia="宋体" w:hAnsi="宋体" w:hint="eastAsia"/>
          <w:color w:val="000000"/>
          <w:sz w:val="32"/>
          <w:szCs w:val="32"/>
        </w:rPr>
        <w:t>0</w:t>
      </w:r>
      <w:r>
        <w:rPr>
          <w:rFonts w:ascii="宋体" w:eastAsia="宋体" w:hAnsi="宋体" w:hint="eastAsia"/>
          <w:color w:val="000000"/>
          <w:sz w:val="32"/>
          <w:szCs w:val="32"/>
        </w:rPr>
        <w:t>辆、机要通信用车</w:t>
      </w:r>
      <w:r>
        <w:rPr>
          <w:rFonts w:ascii="宋体" w:eastAsia="宋体" w:hAnsi="宋体" w:hint="eastAsia"/>
          <w:color w:val="000000"/>
          <w:sz w:val="32"/>
          <w:szCs w:val="32"/>
        </w:rPr>
        <w:t>0</w:t>
      </w:r>
      <w:r>
        <w:rPr>
          <w:rFonts w:ascii="宋体" w:eastAsia="宋体" w:hAnsi="宋体" w:hint="eastAsia"/>
          <w:color w:val="000000"/>
          <w:sz w:val="32"/>
          <w:szCs w:val="32"/>
        </w:rPr>
        <w:t>辆、应急保障用车</w:t>
      </w:r>
      <w:r>
        <w:rPr>
          <w:rFonts w:ascii="宋体" w:eastAsia="宋体" w:hAnsi="宋体" w:hint="eastAsia"/>
          <w:color w:val="000000"/>
          <w:sz w:val="32"/>
          <w:szCs w:val="32"/>
        </w:rPr>
        <w:t>0</w:t>
      </w:r>
      <w:r>
        <w:rPr>
          <w:rFonts w:ascii="宋体" w:eastAsia="宋体" w:hAnsi="宋体" w:hint="eastAsia"/>
          <w:color w:val="000000"/>
          <w:sz w:val="32"/>
          <w:szCs w:val="32"/>
        </w:rPr>
        <w:t>辆、执法执勤</w:t>
      </w:r>
      <w:r>
        <w:rPr>
          <w:rFonts w:ascii="宋体" w:eastAsia="宋体" w:hAnsi="宋体" w:hint="eastAsia"/>
          <w:color w:val="000000"/>
          <w:sz w:val="32"/>
          <w:szCs w:val="32"/>
        </w:rPr>
        <w:t>用车</w:t>
      </w:r>
      <w:r>
        <w:rPr>
          <w:rFonts w:ascii="宋体" w:eastAsia="宋体" w:hAnsi="宋体" w:hint="eastAsia"/>
          <w:color w:val="000000"/>
          <w:sz w:val="32"/>
          <w:szCs w:val="32"/>
        </w:rPr>
        <w:t>0</w:t>
      </w:r>
      <w:r>
        <w:rPr>
          <w:rFonts w:ascii="宋体" w:eastAsia="宋体" w:hAnsi="宋体" w:hint="eastAsia"/>
          <w:color w:val="000000"/>
          <w:sz w:val="32"/>
          <w:szCs w:val="32"/>
        </w:rPr>
        <w:t>辆、特种专业技术用车</w:t>
      </w:r>
      <w:r>
        <w:rPr>
          <w:rFonts w:ascii="宋体" w:eastAsia="宋体" w:hAnsi="宋体" w:hint="eastAsia"/>
          <w:color w:val="000000"/>
          <w:sz w:val="32"/>
          <w:szCs w:val="32"/>
        </w:rPr>
        <w:t>0</w:t>
      </w:r>
      <w:r>
        <w:rPr>
          <w:rFonts w:ascii="宋体" w:eastAsia="宋体" w:hAnsi="宋体" w:hint="eastAsia"/>
          <w:color w:val="000000"/>
          <w:sz w:val="32"/>
          <w:szCs w:val="32"/>
        </w:rPr>
        <w:t>辆、其他用车</w:t>
      </w:r>
      <w:r>
        <w:rPr>
          <w:rFonts w:ascii="宋体" w:eastAsia="宋体" w:hAnsi="宋体" w:hint="eastAsia"/>
          <w:color w:val="000000"/>
          <w:sz w:val="32"/>
          <w:szCs w:val="32"/>
        </w:rPr>
        <w:t>0</w:t>
      </w:r>
      <w:r>
        <w:rPr>
          <w:rFonts w:ascii="宋体" w:eastAsia="宋体" w:hAnsi="宋体" w:hint="eastAsia"/>
          <w:color w:val="000000"/>
          <w:sz w:val="32"/>
          <w:szCs w:val="32"/>
        </w:rPr>
        <w:t>辆；单位价值</w:t>
      </w:r>
      <w:r>
        <w:rPr>
          <w:rFonts w:ascii="宋体" w:eastAsia="宋体" w:hAnsi="宋体" w:hint="eastAsia"/>
          <w:color w:val="000000"/>
          <w:sz w:val="32"/>
          <w:szCs w:val="32"/>
        </w:rPr>
        <w:t>50</w:t>
      </w:r>
      <w:r>
        <w:rPr>
          <w:rFonts w:ascii="宋体" w:eastAsia="宋体" w:hAnsi="宋体" w:hint="eastAsia"/>
          <w:color w:val="000000"/>
          <w:sz w:val="32"/>
          <w:szCs w:val="32"/>
        </w:rPr>
        <w:t>万元以上通用设</w:t>
      </w:r>
      <w:r>
        <w:rPr>
          <w:rFonts w:ascii="宋体" w:eastAsia="宋体" w:hAnsi="宋体" w:hint="eastAsia"/>
          <w:color w:val="000000"/>
          <w:sz w:val="32"/>
          <w:szCs w:val="32"/>
        </w:rPr>
        <w:t>备</w:t>
      </w:r>
      <w:r>
        <w:rPr>
          <w:rStyle w:val="peoplefilling"/>
          <w:rFonts w:ascii="宋体" w:eastAsia="宋体" w:hAnsi="宋体" w:hint="eastAsia"/>
          <w:color w:val="000000"/>
          <w:sz w:val="32"/>
          <w:szCs w:val="32"/>
        </w:rPr>
        <w:t>0</w:t>
      </w:r>
      <w:r>
        <w:rPr>
          <w:rFonts w:ascii="宋体" w:eastAsia="宋体" w:hAnsi="宋体" w:hint="eastAsia"/>
          <w:color w:val="000000"/>
          <w:sz w:val="32"/>
          <w:szCs w:val="32"/>
        </w:rPr>
        <w:t>台（套）；单价</w:t>
      </w:r>
      <w:r>
        <w:rPr>
          <w:rFonts w:ascii="宋体" w:eastAsia="宋体" w:hAnsi="宋体" w:hint="eastAsia"/>
          <w:color w:val="000000"/>
          <w:sz w:val="32"/>
          <w:szCs w:val="32"/>
        </w:rPr>
        <w:t>100</w:t>
      </w:r>
      <w:r>
        <w:rPr>
          <w:rFonts w:ascii="宋体" w:eastAsia="宋体" w:hAnsi="宋体" w:hint="eastAsia"/>
          <w:color w:val="000000"/>
          <w:sz w:val="32"/>
          <w:szCs w:val="32"/>
        </w:rPr>
        <w:t>万元（含）以上专用设备</w:t>
      </w:r>
      <w:r>
        <w:rPr>
          <w:rFonts w:ascii="宋体" w:eastAsia="宋体" w:hAnsi="宋体" w:hint="eastAsia"/>
          <w:color w:val="000000"/>
          <w:sz w:val="32"/>
          <w:szCs w:val="32"/>
        </w:rPr>
        <w:t>0</w:t>
      </w:r>
      <w:r>
        <w:rPr>
          <w:rFonts w:ascii="宋体" w:eastAsia="宋体" w:hAnsi="宋体" w:hint="eastAsia"/>
          <w:color w:val="000000"/>
          <w:sz w:val="32"/>
          <w:szCs w:val="32"/>
        </w:rPr>
        <w:t>台（套）。</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Fonts w:ascii="宋体" w:eastAsia="宋体" w:hAnsi="宋体" w:hint="eastAsia"/>
          <w:b/>
          <w:bCs/>
          <w:color w:val="000000"/>
          <w:sz w:val="32"/>
          <w:szCs w:val="32"/>
        </w:rPr>
        <w:t>十四、关于</w:t>
      </w:r>
      <w:r>
        <w:rPr>
          <w:rFonts w:ascii="宋体" w:eastAsia="宋体" w:hAnsi="宋体" w:hint="eastAsia"/>
          <w:b/>
          <w:bCs/>
          <w:color w:val="000000"/>
          <w:sz w:val="32"/>
          <w:szCs w:val="32"/>
        </w:rPr>
        <w:t>2023</w:t>
      </w:r>
      <w:r>
        <w:rPr>
          <w:rFonts w:ascii="宋体" w:eastAsia="宋体" w:hAnsi="宋体" w:hint="eastAsia"/>
          <w:b/>
          <w:bCs/>
          <w:color w:val="000000"/>
          <w:sz w:val="32"/>
          <w:szCs w:val="32"/>
        </w:rPr>
        <w:t>年度预算绩效情况说明</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（一）绩效管理工作开展情况</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peoplefilling"/>
          <w:rFonts w:ascii="宋体" w:eastAsia="宋体" w:hAnsi="宋体" w:hint="eastAsia"/>
          <w:color w:val="000000"/>
          <w:sz w:val="32"/>
          <w:szCs w:val="32"/>
        </w:rPr>
        <w:t>为真实准确反映我部门</w:t>
      </w:r>
      <w:r>
        <w:rPr>
          <w:rStyle w:val="peoplefilling"/>
          <w:rFonts w:ascii="宋体" w:eastAsia="宋体" w:hAnsi="宋体" w:hint="eastAsia"/>
          <w:color w:val="000000"/>
          <w:sz w:val="32"/>
          <w:szCs w:val="32"/>
        </w:rPr>
        <w:t>2023</w:t>
      </w:r>
      <w:r>
        <w:rPr>
          <w:rStyle w:val="peoplefilling"/>
          <w:rFonts w:ascii="宋体" w:eastAsia="宋体" w:hAnsi="宋体" w:hint="eastAsia"/>
          <w:color w:val="000000"/>
          <w:sz w:val="32"/>
          <w:szCs w:val="32"/>
        </w:rPr>
        <w:t>年度财政拨款资金使用效</w:t>
      </w:r>
      <w:r>
        <w:rPr>
          <w:rStyle w:val="peoplefilling"/>
          <w:rFonts w:ascii="宋体" w:eastAsia="宋体" w:hAnsi="宋体" w:hint="eastAsia"/>
          <w:color w:val="000000"/>
          <w:sz w:val="32"/>
          <w:szCs w:val="32"/>
        </w:rPr>
        <w:t xml:space="preserve"> </w:t>
      </w:r>
      <w:r>
        <w:rPr>
          <w:rStyle w:val="peoplefilling"/>
          <w:rFonts w:ascii="宋体" w:eastAsia="宋体" w:hAnsi="宋体" w:hint="eastAsia"/>
          <w:color w:val="000000"/>
          <w:sz w:val="32"/>
          <w:szCs w:val="32"/>
        </w:rPr>
        <w:t>益，进一步提高预算绩效管理水平。按照《龙山县财政局关于开展</w:t>
      </w:r>
      <w:r>
        <w:rPr>
          <w:rStyle w:val="peoplefilling"/>
          <w:rFonts w:ascii="宋体" w:eastAsia="宋体" w:hAnsi="宋体" w:hint="eastAsia"/>
          <w:color w:val="000000"/>
          <w:sz w:val="32"/>
          <w:szCs w:val="32"/>
        </w:rPr>
        <w:t>2023</w:t>
      </w:r>
      <w:r>
        <w:rPr>
          <w:rStyle w:val="peoplefilling"/>
          <w:rFonts w:ascii="宋体" w:eastAsia="宋体" w:hAnsi="宋体" w:hint="eastAsia"/>
          <w:color w:val="000000"/>
          <w:sz w:val="32"/>
          <w:szCs w:val="32"/>
        </w:rPr>
        <w:t>年度部门预算支出绩效自评工作的函》（龙财函〔</w:t>
      </w:r>
      <w:r>
        <w:rPr>
          <w:rStyle w:val="peoplefilling"/>
          <w:rFonts w:ascii="宋体" w:eastAsia="宋体" w:hAnsi="宋体" w:hint="eastAsia"/>
          <w:color w:val="000000"/>
          <w:sz w:val="32"/>
          <w:szCs w:val="32"/>
        </w:rPr>
        <w:t>2024</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24</w:t>
      </w:r>
      <w:r>
        <w:rPr>
          <w:rStyle w:val="peoplefilling"/>
          <w:rFonts w:ascii="宋体" w:eastAsia="宋体" w:hAnsi="宋体" w:hint="eastAsia"/>
          <w:color w:val="000000"/>
          <w:sz w:val="32"/>
          <w:szCs w:val="32"/>
        </w:rPr>
        <w:t>号）文件要求，我单位开展了绩效评价工</w:t>
      </w:r>
      <w:r>
        <w:rPr>
          <w:rStyle w:val="peoplefilling"/>
          <w:rFonts w:ascii="宋体" w:eastAsia="宋体" w:hAnsi="宋体" w:hint="eastAsia"/>
          <w:color w:val="000000"/>
          <w:sz w:val="32"/>
          <w:szCs w:val="32"/>
        </w:rPr>
        <w:t>作</w:t>
      </w:r>
      <w:r>
        <w:rPr>
          <w:rFonts w:ascii="宋体" w:eastAsia="宋体" w:hAnsi="宋体" w:hint="eastAsia"/>
          <w:color w:val="000000"/>
          <w:sz w:val="32"/>
          <w:szCs w:val="32"/>
        </w:rPr>
        <w:t>。</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（二）部门（单位）整体支出绩效情况</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peoplefilling"/>
          <w:rFonts w:ascii="宋体" w:eastAsia="宋体" w:hAnsi="宋体" w:hint="eastAsia"/>
          <w:color w:val="000000"/>
          <w:sz w:val="32"/>
          <w:szCs w:val="32"/>
        </w:rPr>
        <w:t>2023</w:t>
      </w:r>
      <w:r>
        <w:rPr>
          <w:rStyle w:val="peoplefilling"/>
          <w:rFonts w:ascii="宋体" w:eastAsia="宋体" w:hAnsi="宋体" w:hint="eastAsia"/>
          <w:color w:val="000000"/>
          <w:sz w:val="32"/>
          <w:szCs w:val="32"/>
        </w:rPr>
        <w:t>年我单位年初预算批复数</w:t>
      </w:r>
      <w:r>
        <w:rPr>
          <w:rStyle w:val="peoplefilling"/>
          <w:rFonts w:ascii="宋体" w:eastAsia="宋体" w:hAnsi="宋体" w:hint="eastAsia"/>
          <w:color w:val="000000"/>
          <w:sz w:val="32"/>
          <w:szCs w:val="32"/>
        </w:rPr>
        <w:t>154.2</w:t>
      </w:r>
      <w:r>
        <w:rPr>
          <w:rStyle w:val="peoplefilling"/>
          <w:rFonts w:ascii="宋体" w:eastAsia="宋体" w:hAnsi="宋体" w:hint="eastAsia"/>
          <w:color w:val="000000"/>
          <w:sz w:val="32"/>
          <w:szCs w:val="32"/>
        </w:rPr>
        <w:t>万元</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全</w:t>
      </w:r>
      <w:r>
        <w:rPr>
          <w:rStyle w:val="peoplefilling"/>
          <w:rFonts w:ascii="宋体" w:eastAsia="宋体" w:hAnsi="宋体" w:hint="eastAsia"/>
          <w:color w:val="000000"/>
          <w:sz w:val="32"/>
          <w:szCs w:val="32"/>
        </w:rPr>
        <w:t>年预算数</w:t>
      </w:r>
      <w:r>
        <w:rPr>
          <w:rStyle w:val="peoplefilling"/>
          <w:rFonts w:ascii="宋体" w:eastAsia="宋体" w:hAnsi="宋体" w:hint="eastAsia"/>
          <w:color w:val="000000"/>
          <w:sz w:val="32"/>
          <w:szCs w:val="32"/>
        </w:rPr>
        <w:t>226.98</w:t>
      </w:r>
      <w:r>
        <w:rPr>
          <w:rStyle w:val="peoplefilling"/>
          <w:rFonts w:ascii="宋体" w:eastAsia="宋体" w:hAnsi="宋体" w:hint="eastAsia"/>
          <w:color w:val="000000"/>
          <w:sz w:val="32"/>
          <w:szCs w:val="32"/>
        </w:rPr>
        <w:t>万元</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年终决算数</w:t>
      </w:r>
      <w:r>
        <w:rPr>
          <w:rStyle w:val="peoplefilling"/>
          <w:rFonts w:ascii="宋体" w:eastAsia="宋体" w:hAnsi="宋体" w:hint="eastAsia"/>
          <w:color w:val="000000"/>
          <w:sz w:val="32"/>
          <w:szCs w:val="32"/>
        </w:rPr>
        <w:t xml:space="preserve">226.98 </w:t>
      </w:r>
      <w:r>
        <w:rPr>
          <w:rStyle w:val="peoplefilling"/>
          <w:rFonts w:ascii="宋体" w:eastAsia="宋体" w:hAnsi="宋体" w:hint="eastAsia"/>
          <w:color w:val="000000"/>
          <w:sz w:val="32"/>
          <w:szCs w:val="32"/>
        </w:rPr>
        <w:t>万元</w:t>
      </w:r>
      <w:r>
        <w:rPr>
          <w:rStyle w:val="peoplefilling"/>
          <w:rFonts w:ascii="宋体" w:eastAsia="宋体" w:hAnsi="宋体" w:hint="eastAsia"/>
          <w:color w:val="000000"/>
          <w:sz w:val="32"/>
          <w:szCs w:val="32"/>
        </w:rPr>
        <w:t>,</w:t>
      </w:r>
      <w:r>
        <w:rPr>
          <w:rStyle w:val="peoplefilling"/>
          <w:rFonts w:ascii="宋体" w:eastAsia="宋体" w:hAnsi="宋体" w:hint="eastAsia"/>
          <w:color w:val="000000"/>
          <w:sz w:val="32"/>
          <w:szCs w:val="32"/>
        </w:rPr>
        <w:t>预算总体执行率为</w:t>
      </w:r>
      <w:r>
        <w:rPr>
          <w:rStyle w:val="peoplefilling"/>
          <w:rFonts w:ascii="宋体" w:eastAsia="宋体" w:hAnsi="宋体" w:hint="eastAsia"/>
          <w:color w:val="000000"/>
          <w:sz w:val="32"/>
          <w:szCs w:val="32"/>
        </w:rPr>
        <w:t>100%</w:t>
      </w:r>
      <w:r>
        <w:rPr>
          <w:rStyle w:val="peoplefilling"/>
          <w:rFonts w:ascii="宋体" w:eastAsia="宋体" w:hAnsi="宋体" w:hint="eastAsia"/>
          <w:color w:val="000000"/>
          <w:sz w:val="32"/>
          <w:szCs w:val="32"/>
        </w:rPr>
        <w:t>。其中基本支出</w:t>
      </w:r>
      <w:r>
        <w:rPr>
          <w:rStyle w:val="peoplefilling"/>
          <w:rFonts w:ascii="宋体" w:eastAsia="宋体" w:hAnsi="宋体" w:hint="eastAsia"/>
          <w:color w:val="000000"/>
          <w:sz w:val="32"/>
          <w:szCs w:val="32"/>
        </w:rPr>
        <w:t xml:space="preserve"> 193.5</w:t>
      </w:r>
      <w:r>
        <w:rPr>
          <w:rStyle w:val="peoplefilling"/>
          <w:rFonts w:ascii="宋体" w:eastAsia="宋体" w:hAnsi="宋体" w:hint="eastAsia"/>
          <w:color w:val="000000"/>
          <w:sz w:val="32"/>
          <w:szCs w:val="32"/>
        </w:rPr>
        <w:t>万元，项目支出</w:t>
      </w:r>
      <w:r>
        <w:rPr>
          <w:rStyle w:val="peoplefilling"/>
          <w:rFonts w:ascii="宋体" w:eastAsia="宋体" w:hAnsi="宋体" w:hint="eastAsia"/>
          <w:color w:val="000000"/>
          <w:sz w:val="32"/>
          <w:szCs w:val="32"/>
        </w:rPr>
        <w:t>33.48</w:t>
      </w:r>
      <w:r>
        <w:rPr>
          <w:rStyle w:val="peoplefilling"/>
          <w:rFonts w:ascii="宋体" w:eastAsia="宋体" w:hAnsi="宋体" w:hint="eastAsia"/>
          <w:color w:val="000000"/>
          <w:sz w:val="32"/>
          <w:szCs w:val="32"/>
        </w:rPr>
        <w:t>万元</w:t>
      </w:r>
      <w:r>
        <w:rPr>
          <w:rStyle w:val="peoplefilling"/>
          <w:rFonts w:ascii="宋体" w:eastAsia="宋体" w:hAnsi="宋体" w:hint="eastAsia"/>
          <w:color w:val="000000"/>
          <w:sz w:val="32"/>
          <w:szCs w:val="32"/>
        </w:rPr>
        <w:t xml:space="preserve">, </w:t>
      </w:r>
      <w:r>
        <w:rPr>
          <w:rStyle w:val="peoplefilling"/>
          <w:rFonts w:ascii="宋体" w:eastAsia="宋体" w:hAnsi="宋体" w:hint="eastAsia"/>
          <w:color w:val="000000"/>
          <w:sz w:val="32"/>
          <w:szCs w:val="32"/>
        </w:rPr>
        <w:t>按照绩效自评全覆盖原则，本次绩效自评金额共计</w:t>
      </w:r>
      <w:r>
        <w:rPr>
          <w:rStyle w:val="peoplefilling"/>
          <w:rFonts w:ascii="宋体" w:eastAsia="宋体" w:hAnsi="宋体" w:hint="eastAsia"/>
          <w:color w:val="000000"/>
          <w:sz w:val="32"/>
          <w:szCs w:val="32"/>
        </w:rPr>
        <w:t>226.98</w:t>
      </w:r>
      <w:r>
        <w:rPr>
          <w:rStyle w:val="peoplefilling"/>
          <w:rFonts w:ascii="宋体" w:eastAsia="宋体" w:hAnsi="宋体" w:hint="eastAsia"/>
          <w:color w:val="000000"/>
          <w:sz w:val="32"/>
          <w:szCs w:val="32"/>
        </w:rPr>
        <w:t>万元</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a4"/>
          <w:rFonts w:ascii="宋体" w:eastAsia="宋体" w:hAnsi="宋体" w:hint="eastAsia"/>
          <w:color w:val="000000"/>
          <w:sz w:val="32"/>
          <w:szCs w:val="32"/>
        </w:rPr>
        <w:t>（三）存在的问题及原因分析</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r>
        <w:rPr>
          <w:rStyle w:val="peoplefilling"/>
          <w:rFonts w:ascii="宋体" w:eastAsia="宋体" w:hAnsi="宋体" w:hint="eastAsia"/>
          <w:color w:val="000000"/>
          <w:sz w:val="32"/>
          <w:szCs w:val="32"/>
        </w:rPr>
        <w:t>(1)</w:t>
      </w:r>
      <w:r>
        <w:rPr>
          <w:rStyle w:val="peoplefilling"/>
          <w:rFonts w:ascii="宋体" w:eastAsia="宋体" w:hAnsi="宋体" w:hint="eastAsia"/>
          <w:color w:val="000000"/>
          <w:sz w:val="32"/>
          <w:szCs w:val="32"/>
        </w:rPr>
        <w:t>对于绩效评价的认识不够深入，把预算绩效简单等同于工作目标、工作考核和业务管理。</w:t>
      </w:r>
      <w:r>
        <w:rPr>
          <w:rStyle w:val="peoplefilling"/>
          <w:rFonts w:ascii="宋体" w:eastAsia="宋体" w:hAnsi="宋体" w:hint="eastAsia"/>
          <w:color w:val="000000"/>
          <w:sz w:val="32"/>
          <w:szCs w:val="32"/>
        </w:rPr>
        <w:t>(2)</w:t>
      </w:r>
      <w:r>
        <w:rPr>
          <w:rStyle w:val="peoplefilling"/>
          <w:rFonts w:ascii="宋体" w:eastAsia="宋体" w:hAnsi="宋体" w:hint="eastAsia"/>
          <w:color w:val="000000"/>
          <w:sz w:val="32"/>
          <w:szCs w:val="32"/>
        </w:rPr>
        <w:t>绩效目标和指标往往根据项目实际完成情况制定，对项目执行过程有效约束不够，存在一定的偏差</w:t>
      </w:r>
      <w:r>
        <w:rPr>
          <w:rStyle w:val="peoplefilling"/>
          <w:rFonts w:ascii="宋体" w:eastAsia="宋体" w:hAnsi="宋体" w:hint="eastAsia"/>
          <w:color w:val="000000"/>
          <w:sz w:val="32"/>
          <w:szCs w:val="32"/>
        </w:rPr>
        <w:t>。</w:t>
      </w:r>
      <w:r>
        <w:rPr>
          <w:rFonts w:ascii="宋体" w:eastAsia="宋体" w:hAnsi="宋体" w:hint="eastAsia"/>
          <w:color w:val="000000"/>
          <w:sz w:val="32"/>
          <w:szCs w:val="32"/>
        </w:rPr>
        <w:t>。</w:t>
      </w:r>
      <w:r>
        <w:rPr>
          <w:rFonts w:hint="eastAsia"/>
          <w:color w:val="000000"/>
          <w:sz w:val="27"/>
          <w:szCs w:val="27"/>
        </w:rPr>
        <w:t xml:space="preserve"> </w:t>
      </w:r>
    </w:p>
    <w:p w:rsidR="00000000" w:rsidRDefault="00A752C5">
      <w:pPr>
        <w:pStyle w:val="18"/>
        <w:spacing w:after="2"/>
        <w:ind w:firstLine="641"/>
        <w:rPr>
          <w:rFonts w:hint="eastAsia"/>
          <w:color w:val="000000"/>
          <w:sz w:val="27"/>
          <w:szCs w:val="27"/>
        </w:rPr>
      </w:pPr>
    </w:p>
    <w:p w:rsidR="00000000" w:rsidRDefault="00A752C5">
      <w:pPr>
        <w:pStyle w:val="18"/>
        <w:spacing w:after="2"/>
        <w:ind w:firstLine="641"/>
        <w:rPr>
          <w:rFonts w:hint="eastAsia"/>
          <w:color w:val="000000"/>
          <w:sz w:val="27"/>
          <w:szCs w:val="27"/>
        </w:rPr>
      </w:pPr>
    </w:p>
    <w:p w:rsidR="00000000" w:rsidRDefault="00A752C5">
      <w:pPr>
        <w:pStyle w:val="18"/>
        <w:spacing w:after="2"/>
        <w:ind w:firstLine="641"/>
        <w:rPr>
          <w:rFonts w:hint="eastAsia"/>
          <w:color w:val="000000"/>
          <w:sz w:val="27"/>
          <w:szCs w:val="27"/>
        </w:rPr>
      </w:pPr>
    </w:p>
    <w:p w:rsidR="00000000" w:rsidRDefault="00A752C5">
      <w:pPr>
        <w:pStyle w:val="18"/>
        <w:spacing w:after="2"/>
        <w:ind w:firstLine="641"/>
        <w:rPr>
          <w:rFonts w:hint="eastAsia"/>
          <w:color w:val="000000"/>
          <w:sz w:val="27"/>
          <w:szCs w:val="27"/>
        </w:rPr>
      </w:pPr>
    </w:p>
    <w:p w:rsidR="00000000" w:rsidRDefault="00A752C5">
      <w:pPr>
        <w:pStyle w:val="18"/>
        <w:spacing w:after="2"/>
        <w:ind w:firstLine="641"/>
        <w:rPr>
          <w:rFonts w:hint="eastAsia"/>
          <w:color w:val="000000"/>
          <w:sz w:val="27"/>
          <w:szCs w:val="27"/>
        </w:rPr>
      </w:pPr>
    </w:p>
    <w:p w:rsidR="00000000" w:rsidRDefault="00A752C5">
      <w:pPr>
        <w:spacing w:after="2"/>
        <w:jc w:val="center"/>
        <w:rPr>
          <w:rFonts w:hint="eastAsia"/>
          <w:color w:val="000000"/>
          <w:szCs w:val="21"/>
        </w:rPr>
      </w:pPr>
      <w:r>
        <w:rPr>
          <w:rFonts w:ascii="宋体" w:eastAsia="宋体" w:hAnsi="宋体" w:hint="eastAsia"/>
          <w:b/>
          <w:bCs/>
          <w:color w:val="000000"/>
          <w:sz w:val="36"/>
          <w:szCs w:val="36"/>
        </w:rPr>
        <w:t>第四部分</w:t>
      </w:r>
      <w:r>
        <w:rPr>
          <w:rFonts w:ascii="宋体" w:eastAsia="宋体" w:hAnsi="宋体" w:hint="eastAsia"/>
          <w:b/>
          <w:bCs/>
          <w:color w:val="000000"/>
          <w:sz w:val="36"/>
          <w:szCs w:val="36"/>
        </w:rPr>
        <w:t xml:space="preserve"> </w:t>
      </w:r>
      <w:r>
        <w:rPr>
          <w:rFonts w:ascii="宋体" w:eastAsia="宋体" w:hAnsi="宋体" w:hint="eastAsia"/>
          <w:b/>
          <w:bCs/>
          <w:color w:val="000000"/>
          <w:sz w:val="36"/>
          <w:szCs w:val="36"/>
        </w:rPr>
        <w:t>名词解释</w:t>
      </w:r>
      <w:r>
        <w:rPr>
          <w:rFonts w:hint="eastAsia"/>
          <w:color w:val="000000"/>
          <w:szCs w:val="21"/>
        </w:rPr>
        <w:t xml:space="preserve"> </w:t>
      </w:r>
    </w:p>
    <w:p w:rsidR="00000000" w:rsidRDefault="00A752C5">
      <w:pPr>
        <w:spacing w:after="2" w:line="336" w:lineRule="atLeast"/>
        <w:ind w:firstLine="643"/>
        <w:rPr>
          <w:rFonts w:ascii="Calibri" w:hAnsi="Calibri" w:cs="Calibri" w:hint="eastAsia"/>
          <w:color w:val="000000"/>
          <w:szCs w:val="21"/>
        </w:rPr>
      </w:pPr>
      <w:r>
        <w:rPr>
          <w:rFonts w:ascii="宋体" w:eastAsia="宋体" w:hAnsi="宋体" w:cs="Calibri" w:hint="eastAsia"/>
          <w:b/>
          <w:bCs/>
          <w:color w:val="000000"/>
          <w:sz w:val="32"/>
          <w:szCs w:val="32"/>
        </w:rPr>
        <w:t>财政拨款收入</w:t>
      </w:r>
      <w:r>
        <w:rPr>
          <w:rFonts w:ascii="宋体" w:eastAsia="宋体" w:hAnsi="宋体" w:cs="Calibri" w:hint="eastAsia"/>
          <w:color w:val="000000"/>
          <w:sz w:val="32"/>
          <w:szCs w:val="32"/>
        </w:rPr>
        <w:t>：指财政当年拨付的资金。包括一般公共预算财政拨款和政府性基金财政拨款</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上级补助收入</w:t>
      </w:r>
      <w:r>
        <w:rPr>
          <w:rFonts w:ascii="宋体" w:eastAsia="宋体" w:hAnsi="宋体" w:cs="Calibri" w:hint="eastAsia"/>
          <w:color w:val="000000"/>
          <w:sz w:val="32"/>
          <w:szCs w:val="32"/>
        </w:rPr>
        <w:t>：指事业单位从主管部门和上级单位取得的非财政补助收入</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事业收入：</w:t>
      </w:r>
      <w:r>
        <w:rPr>
          <w:rFonts w:ascii="宋体" w:eastAsia="宋体" w:hAnsi="宋体" w:cs="Calibri" w:hint="eastAsia"/>
          <w:color w:val="000000"/>
          <w:sz w:val="32"/>
          <w:szCs w:val="32"/>
        </w:rPr>
        <w:t>指事业单位开展专业业务活动及辅助活动所取得的收入</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经营收入：</w:t>
      </w:r>
      <w:r>
        <w:rPr>
          <w:rFonts w:ascii="宋体" w:eastAsia="宋体" w:hAnsi="宋体" w:cs="Calibri" w:hint="eastAsia"/>
          <w:color w:val="000000"/>
          <w:sz w:val="32"/>
          <w:szCs w:val="32"/>
        </w:rPr>
        <w:t>指事业单位在专业业务活动及其辅助活动之外开展非独立核算经营活动取得的收入</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附属单位上缴收入</w:t>
      </w:r>
      <w:r>
        <w:rPr>
          <w:rFonts w:ascii="宋体" w:eastAsia="宋体" w:hAnsi="宋体" w:cs="Calibri" w:hint="eastAsia"/>
          <w:color w:val="000000"/>
          <w:sz w:val="32"/>
          <w:szCs w:val="32"/>
        </w:rPr>
        <w:t>：指事业单位附属独立核算单位按照有关规定上缴的收入</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其他收入</w:t>
      </w:r>
      <w:r>
        <w:rPr>
          <w:rFonts w:ascii="宋体" w:eastAsia="宋体" w:hAnsi="宋体" w:cs="Calibri" w:hint="eastAsia"/>
          <w:color w:val="000000"/>
          <w:sz w:val="32"/>
          <w:szCs w:val="32"/>
        </w:rPr>
        <w:t>：指除上述“财政拨款收入”、“事业收入”、“经营收入”等以外的收入</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用事业基金弥补收支差额</w:t>
      </w:r>
      <w:r>
        <w:rPr>
          <w:rFonts w:ascii="宋体" w:eastAsia="宋体" w:hAnsi="宋体" w:cs="Calibri" w:hint="eastAsia"/>
          <w:color w:val="000000"/>
          <w:sz w:val="32"/>
          <w:szCs w:val="32"/>
        </w:rPr>
        <w:t>：指事业单位在用当年的“财政拨款收入”、“</w:t>
      </w:r>
      <w:r>
        <w:rPr>
          <w:rFonts w:ascii="宋体" w:eastAsia="宋体" w:hAnsi="宋体" w:cs="Calibri" w:hint="eastAsia"/>
          <w:color w:val="000000"/>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年初结转和结余</w:t>
      </w:r>
      <w:r>
        <w:rPr>
          <w:rFonts w:ascii="宋体" w:eastAsia="宋体" w:hAnsi="宋体" w:cs="Calibri" w:hint="eastAsia"/>
          <w:color w:val="000000"/>
          <w:sz w:val="32"/>
          <w:szCs w:val="32"/>
        </w:rPr>
        <w:t>：指以前年度尚未完成、结转到本年按有关规定继续使用的资金</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结余分配</w:t>
      </w:r>
      <w:r>
        <w:rPr>
          <w:rFonts w:ascii="宋体" w:eastAsia="宋体" w:hAnsi="宋体" w:cs="Calibri" w:hint="eastAsia"/>
          <w:color w:val="000000"/>
          <w:sz w:val="32"/>
          <w:szCs w:val="32"/>
        </w:rPr>
        <w:t>：指事业单位按规定从非财政补助结余中分配的事业基金和职工福利基金等</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年末结转和结余</w:t>
      </w:r>
      <w:r>
        <w:rPr>
          <w:rFonts w:ascii="宋体" w:eastAsia="宋体" w:hAnsi="宋体" w:cs="Calibri" w:hint="eastAsia"/>
          <w:color w:val="000000"/>
          <w:sz w:val="32"/>
          <w:szCs w:val="32"/>
        </w:rPr>
        <w:t>：指本年度或以前年度预算安排、因客观条件发生变化无法按原计划实施，需要延迟到以后年度按有关规定继续使用的资金</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基本支出</w:t>
      </w:r>
      <w:r>
        <w:rPr>
          <w:rFonts w:ascii="宋体" w:eastAsia="宋体" w:hAnsi="宋体" w:cs="Calibri" w:hint="eastAsia"/>
          <w:color w:val="000000"/>
          <w:sz w:val="32"/>
          <w:szCs w:val="32"/>
        </w:rPr>
        <w:t>：指为保障机构正常运转、完成日常工作任务而发生的人员支出和公用支出</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项目支出</w:t>
      </w:r>
      <w:r>
        <w:rPr>
          <w:rFonts w:ascii="宋体" w:eastAsia="宋体" w:hAnsi="宋体" w:cs="Calibri" w:hint="eastAsia"/>
          <w:color w:val="000000"/>
          <w:sz w:val="32"/>
          <w:szCs w:val="32"/>
        </w:rPr>
        <w:t>：指在基本支出之外为完成特定行政任务和事业发展目标所发生的支出</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经营支出</w:t>
      </w:r>
      <w:r>
        <w:rPr>
          <w:rFonts w:ascii="宋体" w:eastAsia="宋体" w:hAnsi="宋体" w:cs="Calibri" w:hint="eastAsia"/>
          <w:color w:val="000000"/>
          <w:sz w:val="32"/>
          <w:szCs w:val="32"/>
        </w:rPr>
        <w:t>：指事业单位在专业业务活动及其辅助活动之外开展非独立核算经营活动所发生的支出</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“三公”经费</w:t>
      </w:r>
      <w:r>
        <w:rPr>
          <w:rFonts w:ascii="宋体" w:eastAsia="宋体" w:hAnsi="宋体" w:cs="Calibri" w:hint="eastAsia"/>
          <w:color w:val="000000"/>
          <w:sz w:val="32"/>
          <w:szCs w:val="32"/>
        </w:rPr>
        <w:t>：按照党中央、国务院有关文件及部门预算管理有关规定，“三公”经费包括因公出国（境）费、公务用车购置及运行费和公务接待费。（</w:t>
      </w:r>
      <w:r>
        <w:rPr>
          <w:rFonts w:ascii="宋体" w:eastAsia="宋体" w:hAnsi="宋体" w:cs="Calibri" w:hint="eastAsia"/>
          <w:color w:val="000000"/>
          <w:sz w:val="32"/>
          <w:szCs w:val="32"/>
        </w:rPr>
        <w:t>1</w:t>
      </w:r>
      <w:r>
        <w:rPr>
          <w:rFonts w:ascii="宋体" w:eastAsia="宋体" w:hAnsi="宋体" w:cs="Calibri" w:hint="eastAsia"/>
          <w:color w:val="000000"/>
          <w:sz w:val="32"/>
          <w:szCs w:val="32"/>
        </w:rPr>
        <w:t>）因公出国（境）费，指单位工作人员公务出国（境）的住宿费、旅费、伙食补助费、杂费、培训费等支出。（</w:t>
      </w:r>
      <w:r>
        <w:rPr>
          <w:rFonts w:ascii="宋体" w:eastAsia="宋体" w:hAnsi="宋体" w:cs="Calibri" w:hint="eastAsia"/>
          <w:color w:val="000000"/>
          <w:sz w:val="32"/>
          <w:szCs w:val="32"/>
        </w:rPr>
        <w:t>2</w:t>
      </w:r>
      <w:r>
        <w:rPr>
          <w:rFonts w:ascii="宋体" w:eastAsia="宋体" w:hAnsi="宋体" w:cs="Calibri" w:hint="eastAsia"/>
          <w:color w:val="000000"/>
          <w:sz w:val="32"/>
          <w:szCs w:val="32"/>
        </w:rPr>
        <w:t>）公务用车购置及运行费，指单位公务用车</w:t>
      </w:r>
      <w:r>
        <w:rPr>
          <w:rFonts w:ascii="宋体" w:eastAsia="宋体" w:hAnsi="宋体" w:cs="Calibri" w:hint="eastAsia"/>
          <w:color w:val="000000"/>
          <w:sz w:val="32"/>
          <w:szCs w:val="32"/>
        </w:rPr>
        <w:t>购置费（含车辆购置税）及租用费、燃料费、维修费、过路过桥费、保险费等支出。（</w:t>
      </w:r>
      <w:r>
        <w:rPr>
          <w:rFonts w:ascii="宋体" w:eastAsia="宋体" w:hAnsi="宋体" w:cs="Calibri" w:hint="eastAsia"/>
          <w:color w:val="000000"/>
          <w:sz w:val="32"/>
          <w:szCs w:val="32"/>
        </w:rPr>
        <w:t>3</w:t>
      </w:r>
      <w:r>
        <w:rPr>
          <w:rFonts w:ascii="宋体" w:eastAsia="宋体" w:hAnsi="宋体" w:cs="Calibri" w:hint="eastAsia"/>
          <w:color w:val="000000"/>
          <w:sz w:val="32"/>
          <w:szCs w:val="32"/>
        </w:rPr>
        <w:t>）公务接待费，指单位按规定开支的各类公务接待（含外宾接待）支出</w:t>
      </w:r>
      <w:r>
        <w:rPr>
          <w:rFonts w:ascii="宋体" w:eastAsia="宋体" w:hAnsi="宋体" w:cs="Calibri" w:hint="eastAsia"/>
          <w:color w:val="000000"/>
          <w:sz w:val="32"/>
          <w:szCs w:val="32"/>
        </w:rPr>
        <w:t>。</w:t>
      </w:r>
      <w:r>
        <w:rPr>
          <w:rFonts w:ascii="Calibri" w:hAnsi="Calibri" w:cs="Calibri"/>
          <w:color w:val="000000"/>
          <w:szCs w:val="21"/>
        </w:rPr>
        <w:t xml:space="preserve"> </w:t>
      </w:r>
    </w:p>
    <w:p w:rsidR="00000000" w:rsidRDefault="00A752C5">
      <w:pPr>
        <w:spacing w:after="2" w:line="336" w:lineRule="atLeast"/>
        <w:ind w:firstLine="643"/>
        <w:rPr>
          <w:rFonts w:ascii="Calibri" w:hAnsi="Calibri" w:cs="Calibri"/>
          <w:color w:val="000000"/>
          <w:szCs w:val="21"/>
        </w:rPr>
      </w:pPr>
      <w:r>
        <w:rPr>
          <w:rFonts w:ascii="宋体" w:eastAsia="宋体" w:hAnsi="宋体" w:cs="Calibri" w:hint="eastAsia"/>
          <w:b/>
          <w:bCs/>
          <w:color w:val="000000"/>
          <w:sz w:val="32"/>
          <w:szCs w:val="32"/>
        </w:rPr>
        <w:t>机关运行经费</w:t>
      </w:r>
      <w:r>
        <w:rPr>
          <w:rFonts w:ascii="宋体" w:eastAsia="宋体" w:hAnsi="宋体" w:cs="Calibri" w:hint="eastAsia"/>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000000" w:rsidRDefault="00A752C5">
      <w:pPr>
        <w:spacing w:after="2" w:line="336" w:lineRule="atLeast"/>
        <w:ind w:firstLine="643"/>
        <w:rPr>
          <w:rFonts w:ascii="Calibri" w:hAnsi="Calibri" w:cs="Calibri"/>
          <w:color w:val="000000"/>
          <w:szCs w:val="21"/>
        </w:rPr>
      </w:pPr>
    </w:p>
    <w:p w:rsidR="00000000" w:rsidRDefault="00A752C5">
      <w:pPr>
        <w:spacing w:after="2" w:line="336" w:lineRule="atLeast"/>
        <w:ind w:firstLine="643"/>
        <w:rPr>
          <w:rFonts w:ascii="Calibri" w:hAnsi="Calibri" w:cs="Calibri"/>
          <w:color w:val="000000"/>
          <w:szCs w:val="21"/>
        </w:rPr>
      </w:pPr>
    </w:p>
    <w:p w:rsidR="00000000" w:rsidRDefault="00A752C5">
      <w:pPr>
        <w:spacing w:after="2" w:line="336" w:lineRule="atLeast"/>
        <w:ind w:firstLine="643"/>
        <w:rPr>
          <w:rFonts w:ascii="Calibri" w:hAnsi="Calibri" w:cs="Calibri"/>
          <w:color w:val="000000"/>
          <w:szCs w:val="21"/>
        </w:rPr>
      </w:pPr>
    </w:p>
    <w:p w:rsidR="00000000" w:rsidRDefault="00A752C5">
      <w:pPr>
        <w:spacing w:after="2" w:line="336" w:lineRule="atLeast"/>
        <w:ind w:firstLine="643"/>
        <w:rPr>
          <w:rFonts w:ascii="Calibri" w:hAnsi="Calibri" w:cs="Calibri"/>
          <w:color w:val="000000"/>
          <w:szCs w:val="21"/>
        </w:rPr>
      </w:pPr>
    </w:p>
    <w:p w:rsidR="00000000" w:rsidRDefault="00A752C5">
      <w:pPr>
        <w:spacing w:after="2" w:line="336" w:lineRule="atLeast"/>
        <w:ind w:firstLine="643"/>
        <w:rPr>
          <w:rFonts w:ascii="Calibri" w:hAnsi="Calibri" w:cs="Calibri"/>
          <w:color w:val="000000"/>
          <w:szCs w:val="21"/>
        </w:rPr>
      </w:pPr>
    </w:p>
    <w:p w:rsidR="00000000" w:rsidRDefault="00A752C5">
      <w:pPr>
        <w:spacing w:after="2"/>
        <w:jc w:val="center"/>
        <w:rPr>
          <w:color w:val="000000"/>
          <w:szCs w:val="21"/>
        </w:rPr>
      </w:pPr>
      <w:r>
        <w:rPr>
          <w:rFonts w:ascii="宋体" w:eastAsia="宋体" w:hAnsi="宋体" w:hint="eastAsia"/>
          <w:b/>
          <w:bCs/>
          <w:color w:val="000000"/>
          <w:sz w:val="36"/>
          <w:szCs w:val="36"/>
        </w:rPr>
        <w:t>第五部分</w:t>
      </w:r>
      <w:r>
        <w:rPr>
          <w:rFonts w:ascii="宋体" w:eastAsia="宋体" w:hAnsi="宋体" w:hint="eastAsia"/>
          <w:b/>
          <w:bCs/>
          <w:color w:val="000000"/>
          <w:sz w:val="36"/>
          <w:szCs w:val="36"/>
        </w:rPr>
        <w:t xml:space="preserve"> </w:t>
      </w:r>
      <w:r>
        <w:rPr>
          <w:rFonts w:ascii="宋体" w:eastAsia="宋体" w:hAnsi="宋体" w:hint="eastAsia"/>
          <w:b/>
          <w:bCs/>
          <w:color w:val="000000"/>
          <w:sz w:val="36"/>
          <w:szCs w:val="36"/>
        </w:rPr>
        <w:t>附件</w:t>
      </w:r>
      <w:r>
        <w:rPr>
          <w:rFonts w:hint="eastAsia"/>
          <w:color w:val="000000"/>
          <w:szCs w:val="21"/>
        </w:rPr>
        <w:t xml:space="preserve"> </w:t>
      </w:r>
    </w:p>
    <w:p w:rsidR="00A752C5" w:rsidRDefault="00A752C5">
      <w:pPr>
        <w:spacing w:after="2"/>
        <w:jc w:val="center"/>
        <w:rPr>
          <w:rFonts w:hint="eastAsia"/>
          <w:color w:val="000000"/>
          <w:szCs w:val="21"/>
        </w:rPr>
      </w:pPr>
      <w:hyperlink r:id="rId5" w:tgtFrame="_blank" w:history="1">
        <w:r>
          <w:rPr>
            <w:rStyle w:val="a5"/>
            <w:rFonts w:ascii="宋体" w:eastAsia="宋体" w:hAnsi="宋体" w:hint="eastAsia"/>
            <w:sz w:val="32"/>
            <w:szCs w:val="32"/>
            <w:shd w:val="clear" w:color="auto" w:fill="FFFFFF"/>
          </w:rPr>
          <w:t>2023</w:t>
        </w:r>
        <w:r>
          <w:rPr>
            <w:rStyle w:val="a5"/>
            <w:rFonts w:ascii="宋体" w:eastAsia="宋体" w:hAnsi="宋体" w:hint="eastAsia"/>
            <w:sz w:val="32"/>
            <w:szCs w:val="32"/>
            <w:shd w:val="clear" w:color="auto" w:fill="FFFFFF"/>
          </w:rPr>
          <w:t>年度免开工作专项资金绩效自评报告</w:t>
        </w:r>
        <w:r>
          <w:rPr>
            <w:rStyle w:val="a5"/>
            <w:rFonts w:ascii="宋体" w:eastAsia="宋体" w:hAnsi="宋体" w:hint="eastAsia"/>
            <w:sz w:val="32"/>
            <w:szCs w:val="32"/>
            <w:shd w:val="clear" w:color="auto" w:fill="FFFFFF"/>
          </w:rPr>
          <w:t>.pdf</w:t>
        </w:r>
      </w:hyperlink>
      <w:r>
        <w:rPr>
          <w:rFonts w:ascii="宋体" w:eastAsia="宋体" w:hAnsi="宋体" w:hint="eastAsia"/>
          <w:color w:val="000000"/>
          <w:sz w:val="32"/>
          <w:szCs w:val="32"/>
          <w:shd w:val="clear" w:color="auto" w:fill="FFFFFF"/>
        </w:rPr>
        <w:br/>
      </w:r>
      <w:hyperlink r:id="rId6" w:tgtFrame="_blank" w:history="1">
        <w:r>
          <w:rPr>
            <w:rStyle w:val="a5"/>
            <w:rFonts w:ascii="宋体" w:eastAsia="宋体" w:hAnsi="宋体" w:hint="eastAsia"/>
            <w:sz w:val="32"/>
            <w:szCs w:val="32"/>
            <w:shd w:val="clear" w:color="auto" w:fill="FFFFFF"/>
          </w:rPr>
          <w:t>2023</w:t>
        </w:r>
        <w:r>
          <w:rPr>
            <w:rStyle w:val="a5"/>
            <w:rFonts w:ascii="宋体" w:eastAsia="宋体" w:hAnsi="宋体" w:hint="eastAsia"/>
            <w:sz w:val="32"/>
            <w:szCs w:val="32"/>
            <w:shd w:val="clear" w:color="auto" w:fill="FFFFFF"/>
          </w:rPr>
          <w:t>年度文物巡查专项资金绩效自评报告</w:t>
        </w:r>
        <w:r>
          <w:rPr>
            <w:rStyle w:val="a5"/>
            <w:rFonts w:ascii="宋体" w:eastAsia="宋体" w:hAnsi="宋体" w:hint="eastAsia"/>
            <w:sz w:val="32"/>
            <w:szCs w:val="32"/>
            <w:shd w:val="clear" w:color="auto" w:fill="FFFFFF"/>
          </w:rPr>
          <w:t xml:space="preserve"> .pdf</w:t>
        </w:r>
      </w:hyperlink>
      <w:r>
        <w:rPr>
          <w:rFonts w:ascii="宋体" w:eastAsia="宋体" w:hAnsi="宋体" w:hint="eastAsia"/>
          <w:color w:val="000000"/>
          <w:sz w:val="32"/>
          <w:szCs w:val="32"/>
          <w:shd w:val="clear" w:color="auto" w:fill="FFFFFF"/>
        </w:rPr>
        <w:br/>
      </w:r>
      <w:hyperlink r:id="rId7" w:tgtFrame="_blank" w:history="1">
        <w:r>
          <w:rPr>
            <w:rStyle w:val="a5"/>
            <w:rFonts w:ascii="宋体" w:eastAsia="宋体" w:hAnsi="宋体" w:hint="eastAsia"/>
            <w:sz w:val="32"/>
            <w:szCs w:val="32"/>
            <w:shd w:val="clear" w:color="auto" w:fill="FFFFFF"/>
          </w:rPr>
          <w:t>2023</w:t>
        </w:r>
        <w:r>
          <w:rPr>
            <w:rStyle w:val="a5"/>
            <w:rFonts w:ascii="宋体" w:eastAsia="宋体" w:hAnsi="宋体" w:hint="eastAsia"/>
            <w:sz w:val="32"/>
            <w:szCs w:val="32"/>
            <w:shd w:val="clear" w:color="auto" w:fill="FFFFFF"/>
          </w:rPr>
          <w:t>年度湘鄂川黔革命根据地（龙山茨岩塘）旧址标准化建设项目资金绩效自评报告</w:t>
        </w:r>
        <w:r>
          <w:rPr>
            <w:rStyle w:val="a5"/>
            <w:rFonts w:ascii="宋体" w:eastAsia="宋体" w:hAnsi="宋体" w:hint="eastAsia"/>
            <w:sz w:val="32"/>
            <w:szCs w:val="32"/>
            <w:shd w:val="clear" w:color="auto" w:fill="FFFFFF"/>
          </w:rPr>
          <w:t xml:space="preserve"> .pdf</w:t>
        </w:r>
      </w:hyperlink>
      <w:r>
        <w:rPr>
          <w:rFonts w:ascii="宋体" w:eastAsia="宋体" w:hAnsi="宋体" w:hint="eastAsia"/>
          <w:color w:val="000000"/>
          <w:sz w:val="32"/>
          <w:szCs w:val="32"/>
          <w:shd w:val="clear" w:color="auto" w:fill="FFFFFF"/>
        </w:rPr>
        <w:br/>
      </w:r>
      <w:hyperlink r:id="rId8" w:tgtFrame="_blank" w:history="1">
        <w:r>
          <w:rPr>
            <w:rStyle w:val="a5"/>
            <w:rFonts w:ascii="宋体" w:eastAsia="宋体" w:hAnsi="宋体" w:hint="eastAsia"/>
            <w:sz w:val="32"/>
            <w:szCs w:val="32"/>
            <w:shd w:val="clear" w:color="auto" w:fill="FFFFFF"/>
          </w:rPr>
          <w:t>整体支出绩效自评报告（湘鄂川黔纪念馆）</w:t>
        </w:r>
        <w:r>
          <w:rPr>
            <w:rStyle w:val="a5"/>
            <w:rFonts w:ascii="宋体" w:eastAsia="宋体" w:hAnsi="宋体" w:hint="eastAsia"/>
            <w:sz w:val="32"/>
            <w:szCs w:val="32"/>
            <w:shd w:val="clear" w:color="auto" w:fill="FFFFFF"/>
          </w:rPr>
          <w:t>.pdf</w:t>
        </w:r>
      </w:hyperlink>
      <w:r>
        <w:rPr>
          <w:rFonts w:ascii="宋体" w:eastAsia="宋体" w:hAnsi="宋体" w:hint="eastAsia"/>
          <w:color w:val="000000"/>
          <w:sz w:val="32"/>
          <w:szCs w:val="32"/>
          <w:shd w:val="clear" w:color="auto" w:fill="FFFFFF"/>
        </w:rPr>
        <w:br/>
      </w:r>
      <w:hyperlink r:id="rId9" w:tgtFrame="_blank" w:history="1">
        <w:r>
          <w:rPr>
            <w:rStyle w:val="a5"/>
            <w:rFonts w:ascii="宋体" w:eastAsia="宋体" w:hAnsi="宋体" w:hint="eastAsia"/>
            <w:sz w:val="32"/>
            <w:szCs w:val="32"/>
            <w:shd w:val="clear" w:color="auto" w:fill="FFFFFF"/>
          </w:rPr>
          <w:t>自评表</w:t>
        </w:r>
        <w:r>
          <w:rPr>
            <w:rStyle w:val="a5"/>
            <w:rFonts w:ascii="宋体" w:eastAsia="宋体" w:hAnsi="宋体" w:hint="eastAsia"/>
            <w:sz w:val="32"/>
            <w:szCs w:val="32"/>
            <w:shd w:val="clear" w:color="auto" w:fill="FFFFFF"/>
          </w:rPr>
          <w:t>.pdf</w:t>
        </w:r>
      </w:hyperlink>
      <w:r>
        <w:rPr>
          <w:rFonts w:ascii="宋体" w:eastAsia="宋体" w:hAnsi="宋体" w:hint="eastAsia"/>
          <w:color w:val="000000"/>
          <w:sz w:val="32"/>
          <w:szCs w:val="32"/>
          <w:shd w:val="clear" w:color="auto" w:fill="FFFFFF"/>
        </w:rPr>
        <w:br/>
      </w:r>
    </w:p>
    <w:sectPr w:rsidR="00A752C5">
      <w:pgSz w:w="11906" w:h="16838" w:orient="landscape"/>
      <w:pgMar w:top="1440" w:right="1080" w:bottom="1440" w:left="1080" w:header="851" w:footer="992" w:gutter="0"/>
      <w:cols w:space="720"/>
      <w:docGrid w:type="lines" w:linePitch="1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0258A4"/>
    <w:rsid w:val="000258A4"/>
    <w:rsid w:val="00A75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894">
      <w:marLeft w:val="5"/>
      <w:marRight w:val="0"/>
      <w:marTop w:val="0"/>
      <w:marBottom w:val="0"/>
      <w:divBdr>
        <w:top w:val="none" w:sz="0" w:space="0" w:color="auto"/>
        <w:left w:val="none" w:sz="0" w:space="0" w:color="auto"/>
        <w:bottom w:val="none" w:sz="0" w:space="0" w:color="auto"/>
        <w:right w:val="none" w:sz="0" w:space="0" w:color="auto"/>
      </w:divBdr>
    </w:div>
    <w:div w:id="592397283">
      <w:marLeft w:val="5"/>
      <w:marRight w:val="0"/>
      <w:marTop w:val="0"/>
      <w:marBottom w:val="0"/>
      <w:divBdr>
        <w:top w:val="none" w:sz="0" w:space="0" w:color="auto"/>
        <w:left w:val="none" w:sz="0" w:space="0" w:color="auto"/>
        <w:bottom w:val="none" w:sz="0" w:space="0" w:color="auto"/>
        <w:right w:val="none" w:sz="0" w:space="0" w:color="auto"/>
      </w:divBdr>
    </w:div>
    <w:div w:id="770467897">
      <w:marLeft w:val="5"/>
      <w:marRight w:val="0"/>
      <w:marTop w:val="0"/>
      <w:marBottom w:val="0"/>
      <w:divBdr>
        <w:top w:val="none" w:sz="0" w:space="0" w:color="auto"/>
        <w:left w:val="none" w:sz="0" w:space="0" w:color="auto"/>
        <w:bottom w:val="none" w:sz="0" w:space="0" w:color="auto"/>
        <w:right w:val="none" w:sz="0" w:space="0" w:color="auto"/>
      </w:divBdr>
    </w:div>
    <w:div w:id="1086656708">
      <w:marLeft w:val="5"/>
      <w:marRight w:val="0"/>
      <w:marTop w:val="0"/>
      <w:marBottom w:val="0"/>
      <w:divBdr>
        <w:top w:val="none" w:sz="0" w:space="0" w:color="auto"/>
        <w:left w:val="none" w:sz="0" w:space="0" w:color="auto"/>
        <w:bottom w:val="none" w:sz="0" w:space="0" w:color="auto"/>
        <w:right w:val="none" w:sz="0" w:space="0" w:color="auto"/>
      </w:divBdr>
    </w:div>
    <w:div w:id="1131634404">
      <w:marLeft w:val="5"/>
      <w:marRight w:val="0"/>
      <w:marTop w:val="0"/>
      <w:marBottom w:val="0"/>
      <w:divBdr>
        <w:top w:val="none" w:sz="0" w:space="0" w:color="auto"/>
        <w:left w:val="none" w:sz="0" w:space="0" w:color="auto"/>
        <w:bottom w:val="none" w:sz="0" w:space="0" w:color="auto"/>
        <w:right w:val="none" w:sz="0" w:space="0" w:color="auto"/>
      </w:divBdr>
    </w:div>
    <w:div w:id="1402749735">
      <w:marLeft w:val="5"/>
      <w:marRight w:val="0"/>
      <w:marTop w:val="0"/>
      <w:marBottom w:val="0"/>
      <w:divBdr>
        <w:top w:val="none" w:sz="0" w:space="0" w:color="auto"/>
        <w:left w:val="none" w:sz="0" w:space="0" w:color="auto"/>
        <w:bottom w:val="none" w:sz="0" w:space="0" w:color="auto"/>
        <w:right w:val="none" w:sz="0" w:space="0" w:color="auto"/>
      </w:divBdr>
    </w:div>
    <w:div w:id="1751076177">
      <w:marLeft w:val="5"/>
      <w:marRight w:val="0"/>
      <w:marTop w:val="0"/>
      <w:marBottom w:val="0"/>
      <w:divBdr>
        <w:top w:val="none" w:sz="0" w:space="0" w:color="auto"/>
        <w:left w:val="none" w:sz="0" w:space="0" w:color="auto"/>
        <w:bottom w:val="none" w:sz="0" w:space="0" w:color="auto"/>
        <w:right w:val="none" w:sz="0" w:space="0" w:color="auto"/>
      </w:divBdr>
    </w:div>
    <w:div w:id="2038122122">
      <w:marLeft w:val="5"/>
      <w:marRight w:val="0"/>
      <w:marTop w:val="0"/>
      <w:marBottom w:val="0"/>
      <w:divBdr>
        <w:top w:val="none" w:sz="0" w:space="0" w:color="auto"/>
        <w:left w:val="none" w:sz="0" w:space="0" w:color="auto"/>
        <w:bottom w:val="none" w:sz="0" w:space="0" w:color="auto"/>
        <w:right w:val="none" w:sz="0" w:space="0" w:color="auto"/>
      </w:divBdr>
    </w:div>
    <w:div w:id="2124839980">
      <w:marLeft w:val="5"/>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jbreport.com/home/downloadAttachment?attachGUID=71fa361d78224389b7a166425ead5cbc" TargetMode="External"/><Relationship Id="rId3" Type="http://schemas.openxmlformats.org/officeDocument/2006/relationships/settings" Target="settings.xml"/><Relationship Id="rId7" Type="http://schemas.openxmlformats.org/officeDocument/2006/relationships/hyperlink" Target="http://yjs.jbreport.com/home/downloadAttachment?attachGUID=c359e85bfdea46d49f7de2353fb9c1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js.jbreport.com/home/downloadAttachment?attachGUID=95553520ab4144f7a9f3c0f9b4261236" TargetMode="External"/><Relationship Id="rId11" Type="http://schemas.openxmlformats.org/officeDocument/2006/relationships/theme" Target="theme/theme1.xml"/><Relationship Id="rId5" Type="http://schemas.openxmlformats.org/officeDocument/2006/relationships/hyperlink" Target="http://yjs.jbreport.com/home/downloadAttachment?attachGUID=6bcea6fe095c4a6bb6ad5deb61e0ef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js.jbreport.com/home/downloadAttachment?attachGUID=d558ebdf9ad0409a9b7f6a27d00681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2847</Words>
  <Characters>16233</Characters>
  <Application>Microsoft Office Word</Application>
  <DocSecurity>0</DocSecurity>
  <Lines>135</Lines>
  <Paragraphs>38</Paragraphs>
  <ScaleCrop>false</ScaleCrop>
  <Company>微软中国</Company>
  <LinksUpToDate>false</LinksUpToDate>
  <CharactersWithSpaces>19042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张粤宁</dc:creator>
  <cp:lastModifiedBy>张粤宁</cp:lastModifiedBy>
  <cp:revision>2</cp:revision>
  <dcterms:created xsi:type="dcterms:W3CDTF">2024-09-25T04:50:00Z</dcterms:created>
  <dcterms:modified xsi:type="dcterms:W3CDTF">2024-09-25T04:50:00Z</dcterms:modified>
</cp:coreProperties>
</file>