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ascii="仿宋_GB2312" w:eastAsia="方正仿宋简体"/>
          <w:sz w:val="32"/>
          <w:szCs w:val="32"/>
          <w:lang w:val="en-US" w:eastAsia="zh-CN"/>
        </w:rPr>
      </w:pPr>
      <w:r>
        <w:rPr>
          <w:rFonts w:hint="default" w:ascii="仿宋_GB2312" w:eastAsia="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page">
                  <wp:posOffset>1076325</wp:posOffset>
                </wp:positionH>
                <wp:positionV relativeFrom="page">
                  <wp:posOffset>2194560</wp:posOffset>
                </wp:positionV>
                <wp:extent cx="5523230" cy="807720"/>
                <wp:effectExtent l="0" t="0" r="0" b="0"/>
                <wp:wrapNone/>
                <wp:docPr id="1" name="矩形 1"/>
                <wp:cNvGraphicFramePr/>
                <a:graphic xmlns:a="http://schemas.openxmlformats.org/drawingml/2006/main">
                  <a:graphicData uri="http://schemas.microsoft.com/office/word/2010/wordprocessingShape">
                    <wps:wsp>
                      <wps:cNvSpPr/>
                      <wps:spPr>
                        <a:xfrm>
                          <a:off x="0" y="0"/>
                          <a:ext cx="5523230" cy="807720"/>
                        </a:xfrm>
                        <a:prstGeom prst="rect">
                          <a:avLst/>
                        </a:prstGeom>
                        <a:noFill/>
                        <a:ln>
                          <a:noFill/>
                        </a:ln>
                      </wps:spPr>
                      <wps:txbx>
                        <w:txbxContent>
                          <w:p>
                            <w:pPr>
                              <w:spacing w:line="1200" w:lineRule="exact"/>
                              <w:jc w:val="center"/>
                              <w:rPr>
                                <w:rFonts w:hint="eastAsia"/>
                                <w:color w:val="FF0000"/>
                                <w:spacing w:val="18"/>
                                <w:w w:val="66"/>
                                <w:sz w:val="100"/>
                              </w:rPr>
                            </w:pPr>
                            <w:r>
                              <w:rPr>
                                <w:rFonts w:hint="eastAsia" w:eastAsia="方正小标宋简体"/>
                                <w:snapToGrid w:val="0"/>
                                <w:color w:val="FF0000"/>
                                <w:spacing w:val="42"/>
                                <w:w w:val="80"/>
                                <w:kern w:val="0"/>
                                <w:sz w:val="100"/>
                              </w:rPr>
                              <w:t>龙山县人民政府文件</w:t>
                            </w:r>
                          </w:p>
                        </w:txbxContent>
                      </wps:txbx>
                      <wps:bodyPr lIns="0" tIns="0" rIns="0" bIns="0" upright="1"/>
                    </wps:wsp>
                  </a:graphicData>
                </a:graphic>
              </wp:anchor>
            </w:drawing>
          </mc:Choice>
          <mc:Fallback>
            <w:pict>
              <v:rect id="_x0000_s1026" o:spid="_x0000_s1026" o:spt="1" style="position:absolute;left:0pt;margin-left:84.75pt;margin-top:172.8pt;height:63.6pt;width:434.9pt;mso-position-horizontal-relative:page;mso-position-vertical-relative:page;z-index:251659264;mso-width-relative:page;mso-height-relative:page;" filled="f" stroked="f" coordsize="21600,21600" o:gfxdata="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YJ+CjcAAAADAEAAA8AAAAAAAAAAQAgAAAAIgAAAGRycy9kb3ducmV2LnhtbFBLAQIUABQAAAAI&#10;AIdO4kDbNvgPsAEAAGUDAAAOAAAAAAAAAAEAIAAAACsBAABkcnMvZTJvRG9jLnhtbFBLBQYAAAAA&#10;BgAGAFkBAABNBQAAAAA=&#10;">
                <v:fill on="f" focussize="0,0"/>
                <v:stroke on="f"/>
                <v:imagedata o:title=""/>
                <o:lock v:ext="edit" aspectratio="f"/>
                <v:textbox inset="0mm,0mm,0mm,0mm">
                  <w:txbxContent>
                    <w:p>
                      <w:pPr>
                        <w:spacing w:line="1200" w:lineRule="exact"/>
                        <w:jc w:val="center"/>
                        <w:rPr>
                          <w:rFonts w:hint="eastAsia"/>
                          <w:color w:val="FF0000"/>
                          <w:spacing w:val="18"/>
                          <w:w w:val="66"/>
                          <w:sz w:val="100"/>
                        </w:rPr>
                      </w:pPr>
                      <w:r>
                        <w:rPr>
                          <w:rFonts w:hint="eastAsia" w:eastAsia="方正小标宋简体"/>
                          <w:snapToGrid w:val="0"/>
                          <w:color w:val="FF0000"/>
                          <w:spacing w:val="42"/>
                          <w:w w:val="80"/>
                          <w:kern w:val="0"/>
                          <w:sz w:val="100"/>
                        </w:rPr>
                        <w:t>龙山县人民政府文件</w:t>
                      </w:r>
                    </w:p>
                  </w:txbxContent>
                </v:textbox>
              </v:rect>
            </w:pict>
          </mc:Fallback>
        </mc:AlternateContent>
      </w:r>
      <w:r>
        <w:rPr>
          <w:rFonts w:hint="default" w:ascii="仿宋_GB2312" w:eastAsia="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page">
                  <wp:posOffset>1014730</wp:posOffset>
                </wp:positionH>
                <wp:positionV relativeFrom="page">
                  <wp:posOffset>3992245</wp:posOffset>
                </wp:positionV>
                <wp:extent cx="5619750" cy="635"/>
                <wp:effectExtent l="0" t="10795" r="0" b="17145"/>
                <wp:wrapNone/>
                <wp:docPr id="2" name="直接连接符 2"/>
                <wp:cNvGraphicFramePr/>
                <a:graphic xmlns:a="http://schemas.openxmlformats.org/drawingml/2006/main">
                  <a:graphicData uri="http://schemas.microsoft.com/office/word/2010/wordprocessingShape">
                    <wps:wsp>
                      <wps:cNvCnPr/>
                      <wps:spPr>
                        <a:xfrm flipV="1">
                          <a:off x="0" y="0"/>
                          <a:ext cx="5619750" cy="635"/>
                        </a:xfrm>
                        <a:prstGeom prst="line">
                          <a:avLst/>
                        </a:prstGeom>
                        <a:ln w="216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9pt;margin-top:314.35pt;height:0.05pt;width:442.5pt;mso-position-horizontal-relative:page;mso-position-vertical-relative:page;z-index:251660288;mso-width-relative:page;mso-height-relative:page;" filled="f" stroked="t" coordsize="21600,21600" o:gfxdata="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M5pLzWAAAADAEAAA8AAAAAAAAAAQAgAAAAIgAAAGRycy9kb3ducmV2&#10;LnhtbFBLAQIUABQAAAAIAIdO4kAI4HH1/gEAAPEDAAAOAAAAAAAAAAEAIAAAACUBAABkcnMvZTJv&#10;RG9jLnhtbFBLBQYAAAAABgAGAFkBAACVBQAAAAA=&#10;">
                <v:fill on="f" focussize="0,0"/>
                <v:stroke weight="1.7007874015748pt" color="#FF0000" joinstyle="round"/>
                <v:imagedata o:title=""/>
                <o:lock v:ext="edit" aspectratio="f"/>
              </v:line>
            </w:pict>
          </mc:Fallback>
        </mc:AlternateContent>
      </w:r>
    </w:p>
    <w:p>
      <w:pPr>
        <w:widowControl/>
        <w:overflowPunct w:val="0"/>
        <w:autoSpaceDE w:val="0"/>
        <w:autoSpaceDN w:val="0"/>
        <w:adjustRightInd w:val="0"/>
        <w:snapToGrid w:val="0"/>
        <w:spacing w:line="520" w:lineRule="exact"/>
        <w:jc w:val="left"/>
        <w:rPr>
          <w:rFonts w:hint="eastAsia" w:ascii="仿宋_GB2312" w:eastAsia="仿宋_GB2312"/>
          <w:color w:val="auto"/>
          <w:sz w:val="32"/>
          <w:szCs w:val="32"/>
        </w:rPr>
      </w:pPr>
    </w:p>
    <w:p>
      <w:pPr>
        <w:widowControl/>
        <w:overflowPunct w:val="0"/>
        <w:autoSpaceDE w:val="0"/>
        <w:autoSpaceDN w:val="0"/>
        <w:adjustRightInd w:val="0"/>
        <w:snapToGrid w:val="0"/>
        <w:spacing w:line="520" w:lineRule="exact"/>
        <w:jc w:val="left"/>
        <w:rPr>
          <w:rFonts w:hint="eastAsia" w:ascii="仿宋_GB2312" w:hAnsi="仿宋_GB2312" w:eastAsia="仿宋_GB2312"/>
          <w:snapToGrid w:val="0"/>
          <w:color w:val="auto"/>
          <w:kern w:val="0"/>
          <w:sz w:val="32"/>
          <w:u w:val="single"/>
        </w:rPr>
      </w:pPr>
    </w:p>
    <w:p>
      <w:pPr>
        <w:widowControl/>
        <w:overflowPunct w:val="0"/>
        <w:autoSpaceDE w:val="0"/>
        <w:autoSpaceDN w:val="0"/>
        <w:adjustRightInd w:val="0"/>
        <w:snapToGrid w:val="0"/>
        <w:spacing w:line="520" w:lineRule="exact"/>
        <w:jc w:val="left"/>
        <w:rPr>
          <w:rFonts w:hint="eastAsia" w:ascii="仿宋_GB2312" w:hAnsi="仿宋_GB2312" w:eastAsia="仿宋_GB2312"/>
          <w:snapToGrid w:val="0"/>
          <w:color w:val="auto"/>
          <w:kern w:val="0"/>
          <w:sz w:val="32"/>
          <w:u w:val="single"/>
        </w:rPr>
      </w:pPr>
    </w:p>
    <w:p>
      <w:pPr>
        <w:widowControl/>
        <w:overflowPunct w:val="0"/>
        <w:autoSpaceDE w:val="0"/>
        <w:autoSpaceDN w:val="0"/>
        <w:adjustRightInd w:val="0"/>
        <w:snapToGrid w:val="0"/>
        <w:spacing w:line="520" w:lineRule="exact"/>
        <w:jc w:val="left"/>
        <w:rPr>
          <w:rFonts w:hint="eastAsia" w:ascii="仿宋_GB2312" w:hAnsi="仿宋_GB2312" w:eastAsia="仿宋_GB2312"/>
          <w:snapToGrid w:val="0"/>
          <w:color w:val="auto"/>
          <w:kern w:val="0"/>
          <w:sz w:val="32"/>
          <w:u w:val="singl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left"/>
        <w:textAlignment w:val="auto"/>
        <w:outlineLvl w:val="9"/>
        <w:rPr>
          <w:rFonts w:hint="eastAsia" w:ascii="仿宋_GB2312" w:hAnsi="仿宋_GB2312" w:eastAsia="仿宋_GB2312"/>
          <w:snapToGrid w:val="0"/>
          <w:color w:val="auto"/>
          <w:kern w:val="0"/>
          <w:sz w:val="32"/>
          <w:u w:val="single"/>
        </w:rPr>
      </w:pP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875" w:firstLineChars="200"/>
        <w:jc w:val="center"/>
        <w:textAlignment w:val="auto"/>
        <w:outlineLvl w:val="9"/>
        <w:rPr>
          <w:rFonts w:hint="eastAsia" w:ascii="宋体" w:hAnsi="宋体"/>
          <w:b/>
          <w:color w:val="auto"/>
          <w:spacing w:val="-2"/>
          <w:kern w:val="0"/>
          <w:sz w:val="44"/>
          <w:szCs w:val="44"/>
        </w:rPr>
      </w:pPr>
    </w:p>
    <w:p>
      <w:pPr>
        <w:overflowPunct w:val="0"/>
        <w:autoSpaceDE w:val="0"/>
        <w:autoSpaceDN w:val="0"/>
        <w:adjustRightInd w:val="0"/>
        <w:snapToGrid w:val="0"/>
        <w:spacing w:line="4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kern w:val="0"/>
          <w:sz w:val="32"/>
          <w:szCs w:val="32"/>
        </w:rPr>
        <w:t>龙政发〔2</w:t>
      </w:r>
      <w:r>
        <w:rPr>
          <w:rFonts w:hint="eastAsia" w:ascii="仿宋_GB2312" w:hAnsi="仿宋_GB2312" w:eastAsia="仿宋_GB2312" w:cs="仿宋_GB2312"/>
          <w:color w:val="auto"/>
          <w:spacing w:val="-2"/>
          <w:kern w:val="0"/>
          <w:sz w:val="32"/>
          <w:szCs w:val="32"/>
          <w:lang w:val="en-US" w:eastAsia="zh-CN"/>
        </w:rPr>
        <w:t>023</w:t>
      </w:r>
      <w:r>
        <w:rPr>
          <w:rFonts w:hint="eastAsia" w:ascii="仿宋_GB2312" w:hAnsi="仿宋_GB2312" w:eastAsia="仿宋_GB2312" w:cs="仿宋_GB2312"/>
          <w:color w:val="auto"/>
          <w:spacing w:val="-2"/>
          <w:kern w:val="0"/>
          <w:sz w:val="32"/>
          <w:szCs w:val="32"/>
        </w:rPr>
        <w:t>〕</w:t>
      </w:r>
      <w:r>
        <w:rPr>
          <w:rFonts w:hint="eastAsia" w:ascii="仿宋_GB2312" w:hAnsi="仿宋_GB2312" w:eastAsia="仿宋_GB2312" w:cs="仿宋_GB2312"/>
          <w:color w:val="auto"/>
          <w:spacing w:val="-2"/>
          <w:kern w:val="0"/>
          <w:sz w:val="32"/>
          <w:szCs w:val="32"/>
          <w:lang w:val="en-US" w:eastAsia="zh-CN"/>
        </w:rPr>
        <w:t>8</w:t>
      </w:r>
      <w:r>
        <w:rPr>
          <w:rFonts w:hint="eastAsia" w:ascii="仿宋_GB2312" w:hAnsi="仿宋_GB2312" w:eastAsia="仿宋_GB2312" w:cs="仿宋_GB2312"/>
          <w:color w:val="auto"/>
          <w:spacing w:val="-2"/>
          <w:kern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新宋体" w:hAnsi="新宋体" w:eastAsia="新宋体" w:cs="方正小标宋简体"/>
          <w:b/>
          <w:bCs/>
          <w:sz w:val="52"/>
          <w:szCs w:val="52"/>
        </w:rPr>
      </w:pPr>
    </w:p>
    <w:p>
      <w:pPr>
        <w:keepNext w:val="0"/>
        <w:keepLines w:val="0"/>
        <w:pageBreakBefore w:val="0"/>
        <w:kinsoku/>
        <w:wordWrap/>
        <w:overflowPunct w:val="0"/>
        <w:topLinePunct w:val="0"/>
        <w:autoSpaceDE w:val="0"/>
        <w:autoSpaceDN w:val="0"/>
        <w:bidi w:val="0"/>
        <w:adjustRightInd w:val="0"/>
        <w:snapToGrid w:val="0"/>
        <w:spacing w:line="560" w:lineRule="exact"/>
        <w:jc w:val="both"/>
        <w:textAlignment w:val="auto"/>
        <w:rPr>
          <w:rFonts w:hint="eastAsia" w:ascii="仿宋_GB2312" w:hAnsi="宋体" w:eastAsia="仿宋_GB2312"/>
          <w:spacing w:val="-2"/>
          <w:kern w:val="0"/>
          <w:sz w:val="32"/>
          <w:szCs w:val="32"/>
        </w:rPr>
      </w:pPr>
    </w:p>
    <w:p>
      <w:pPr>
        <w:keepNext w:val="0"/>
        <w:keepLines w:val="0"/>
        <w:pageBreakBefore w:val="0"/>
        <w:kinsoku/>
        <w:wordWrap/>
        <w:overflowPunct/>
        <w:topLinePunct w:val="0"/>
        <w:autoSpaceDE/>
        <w:autoSpaceDN/>
        <w:bidi w:val="0"/>
        <w:adjustRightInd/>
        <w:spacing w:line="560" w:lineRule="exact"/>
        <w:ind w:left="0" w:leftChars="0" w:right="0"/>
        <w:jc w:val="center"/>
        <w:textAlignment w:val="auto"/>
        <w:rPr>
          <w:rFonts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rPr>
        <w:t>龙山县人民政府</w:t>
      </w:r>
    </w:p>
    <w:p>
      <w:pPr>
        <w:keepNext w:val="0"/>
        <w:keepLines w:val="0"/>
        <w:pageBreakBefore w:val="0"/>
        <w:kinsoku/>
        <w:wordWrap/>
        <w:overflowPunct/>
        <w:topLinePunct w:val="0"/>
        <w:autoSpaceDE/>
        <w:autoSpaceDN/>
        <w:bidi w:val="0"/>
        <w:adjustRightInd/>
        <w:spacing w:line="560" w:lineRule="exact"/>
        <w:ind w:left="0" w:leftChars="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关于印发《龙山县</w:t>
      </w:r>
      <w:r>
        <w:rPr>
          <w:rFonts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年度统筹整合使用</w:t>
      </w:r>
    </w:p>
    <w:p>
      <w:pPr>
        <w:keepNext w:val="0"/>
        <w:keepLines w:val="0"/>
        <w:pageBreakBefore w:val="0"/>
        <w:kinsoku/>
        <w:wordWrap/>
        <w:overflowPunct/>
        <w:topLinePunct w:val="0"/>
        <w:autoSpaceDE/>
        <w:autoSpaceDN/>
        <w:bidi w:val="0"/>
        <w:adjustRightInd/>
        <w:spacing w:line="560" w:lineRule="exact"/>
        <w:ind w:left="0" w:leftChars="0" w:right="0"/>
        <w:jc w:val="center"/>
        <w:textAlignment w:val="auto"/>
        <w:rPr>
          <w:rFonts w:ascii="方正小标宋简体" w:hAnsi="仿宋" w:eastAsia="方正小标宋简体"/>
          <w:b w:val="0"/>
          <w:bCs/>
          <w:sz w:val="44"/>
          <w:szCs w:val="44"/>
        </w:rPr>
      </w:pPr>
      <w:r>
        <w:rPr>
          <w:rFonts w:hint="eastAsia" w:ascii="方正小标宋简体" w:hAnsi="方正小标宋简体" w:eastAsia="方正小标宋简体" w:cs="方正小标宋简体"/>
          <w:b w:val="0"/>
          <w:bCs/>
          <w:sz w:val="44"/>
          <w:szCs w:val="44"/>
        </w:rPr>
        <w:t>财政涉农资金方案》的通知</w:t>
      </w:r>
    </w:p>
    <w:p>
      <w:pPr>
        <w:keepNext w:val="0"/>
        <w:keepLines w:val="0"/>
        <w:pageBreakBefore w:val="0"/>
        <w:kinsoku/>
        <w:wordWrap/>
        <w:overflowPunct/>
        <w:topLinePunct w:val="0"/>
        <w:autoSpaceDE/>
        <w:autoSpaceDN/>
        <w:bidi w:val="0"/>
        <w:adjustRightInd/>
        <w:spacing w:line="560" w:lineRule="exact"/>
        <w:ind w:left="0" w:leftChars="0" w:right="0"/>
        <w:jc w:val="both"/>
        <w:textAlignment w:val="auto"/>
        <w:rPr>
          <w:rFonts w:hint="eastAsia" w:ascii="仿宋_GB2312" w:hAnsi="仿宋" w:eastAsia="仿宋_GB2312" w:cs="仿宋"/>
          <w:b w:val="0"/>
          <w:bCs/>
        </w:rPr>
      </w:pPr>
    </w:p>
    <w:p>
      <w:pPr>
        <w:keepNext w:val="0"/>
        <w:keepLines w:val="0"/>
        <w:pageBreakBefore w:val="0"/>
        <w:kinsoku/>
        <w:wordWrap/>
        <w:overflowPunct/>
        <w:topLinePunct w:val="0"/>
        <w:autoSpaceDE/>
        <w:autoSpaceDN/>
        <w:bidi w:val="0"/>
        <w:adjustRightInd/>
        <w:spacing w:line="560" w:lineRule="exact"/>
        <w:ind w:left="0" w:leftChars="0" w:right="0"/>
        <w:jc w:val="both"/>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各乡镇人民政府、街道办事处，相关县直单位：</w:t>
      </w:r>
    </w:p>
    <w:p>
      <w:pPr>
        <w:keepNext w:val="0"/>
        <w:keepLines w:val="0"/>
        <w:pageBreakBefore w:val="0"/>
        <w:kinsoku/>
        <w:wordWrap/>
        <w:overflowPunct/>
        <w:topLinePunct w:val="0"/>
        <w:autoSpaceDE/>
        <w:autoSpaceDN/>
        <w:bidi w:val="0"/>
        <w:adjustRightInd/>
        <w:spacing w:line="560" w:lineRule="exact"/>
        <w:ind w:left="0" w:leftChars="0" w:right="0" w:firstLine="630"/>
        <w:jc w:val="both"/>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《龙山县</w:t>
      </w:r>
      <w:r>
        <w:rPr>
          <w:rFonts w:hint="eastAsia" w:ascii="仿宋_GB2312" w:hAnsi="仿宋" w:eastAsia="仿宋_GB2312" w:cs="仿宋"/>
          <w:b w:val="0"/>
          <w:bCs/>
          <w:sz w:val="32"/>
          <w:szCs w:val="32"/>
          <w:lang w:eastAsia="zh-CN"/>
        </w:rPr>
        <w:t>202</w:t>
      </w:r>
      <w:r>
        <w:rPr>
          <w:rFonts w:hint="eastAsia" w:ascii="仿宋_GB2312" w:hAnsi="仿宋" w:eastAsia="仿宋_GB2312" w:cs="仿宋"/>
          <w:b w:val="0"/>
          <w:bCs/>
          <w:sz w:val="32"/>
          <w:szCs w:val="32"/>
          <w:lang w:val="en-US" w:eastAsia="zh-CN"/>
        </w:rPr>
        <w:t>3</w:t>
      </w:r>
      <w:r>
        <w:rPr>
          <w:rFonts w:hint="eastAsia" w:ascii="仿宋_GB2312" w:hAnsi="仿宋" w:eastAsia="仿宋_GB2312" w:cs="仿宋"/>
          <w:b w:val="0"/>
          <w:bCs/>
          <w:sz w:val="32"/>
          <w:szCs w:val="32"/>
        </w:rPr>
        <w:t>年度统筹整合使用财政涉农资金方案》已经县人民政府研究同意，现印发给你们，请认真</w:t>
      </w:r>
      <w:r>
        <w:rPr>
          <w:rFonts w:hint="eastAsia" w:ascii="仿宋_GB2312" w:hAnsi="仿宋" w:eastAsia="仿宋_GB2312" w:cs="仿宋"/>
          <w:b w:val="0"/>
          <w:bCs/>
          <w:sz w:val="32"/>
          <w:szCs w:val="32"/>
          <w:lang w:eastAsia="zh-CN"/>
        </w:rPr>
        <w:t>组织</w:t>
      </w:r>
      <w:r>
        <w:rPr>
          <w:rFonts w:hint="eastAsia" w:ascii="仿宋_GB2312" w:hAnsi="仿宋" w:eastAsia="仿宋_GB2312" w:cs="仿宋"/>
          <w:b w:val="0"/>
          <w:bCs/>
          <w:sz w:val="32"/>
          <w:szCs w:val="32"/>
        </w:rPr>
        <w:t>实施，加快进度，强化监督，及时有效发挥资金使用效益。</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ascii="仿宋_GB2312" w:hAnsi="仿宋" w:eastAsia="仿宋_GB2312" w:cs="仿宋"/>
          <w:b w:val="0"/>
          <w:bCs/>
          <w:sz w:val="32"/>
          <w:szCs w:val="32"/>
        </w:rPr>
      </w:pP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ascii="仿宋_GB2312" w:hAnsi="仿宋" w:eastAsia="仿宋_GB2312" w:cs="仿宋"/>
          <w:b w:val="0"/>
          <w:bCs/>
          <w:sz w:val="32"/>
          <w:szCs w:val="32"/>
        </w:rPr>
      </w:pPr>
    </w:p>
    <w:p>
      <w:pPr>
        <w:keepNext w:val="0"/>
        <w:keepLines w:val="0"/>
        <w:pageBreakBefore w:val="0"/>
        <w:kinsoku/>
        <w:wordWrap/>
        <w:overflowPunct/>
        <w:topLinePunct w:val="0"/>
        <w:autoSpaceDE/>
        <w:autoSpaceDN/>
        <w:bidi w:val="0"/>
        <w:adjustRightInd/>
        <w:spacing w:line="560" w:lineRule="exact"/>
        <w:ind w:left="3780" w:leftChars="0" w:right="0" w:firstLine="420" w:firstLineChars="0"/>
        <w:jc w:val="center"/>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龙山县人民政府</w:t>
      </w:r>
    </w:p>
    <w:p>
      <w:pPr>
        <w:keepNext w:val="0"/>
        <w:keepLines w:val="0"/>
        <w:pageBreakBefore w:val="0"/>
        <w:kinsoku/>
        <w:wordWrap/>
        <w:overflowPunct/>
        <w:topLinePunct w:val="0"/>
        <w:autoSpaceDE/>
        <w:autoSpaceDN/>
        <w:bidi w:val="0"/>
        <w:adjustRightInd/>
        <w:spacing w:line="560" w:lineRule="exact"/>
        <w:ind w:left="3780" w:leftChars="0" w:right="0" w:firstLine="420" w:firstLineChars="0"/>
        <w:jc w:val="center"/>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lang w:eastAsia="zh-CN"/>
        </w:rPr>
        <w:t>202</w:t>
      </w:r>
      <w:r>
        <w:rPr>
          <w:rFonts w:hint="eastAsia" w:ascii="仿宋_GB2312" w:hAnsi="仿宋" w:eastAsia="仿宋_GB2312" w:cs="仿宋"/>
          <w:b w:val="0"/>
          <w:bCs/>
          <w:sz w:val="32"/>
          <w:szCs w:val="32"/>
          <w:lang w:val="en-US" w:eastAsia="zh-CN"/>
        </w:rPr>
        <w:t>3</w:t>
      </w:r>
      <w:r>
        <w:rPr>
          <w:rFonts w:hint="eastAsia" w:ascii="仿宋_GB2312" w:hAnsi="仿宋" w:eastAsia="仿宋_GB2312" w:cs="仿宋"/>
          <w:b w:val="0"/>
          <w:bCs/>
          <w:sz w:val="32"/>
          <w:szCs w:val="32"/>
        </w:rPr>
        <w:t>年</w:t>
      </w:r>
      <w:r>
        <w:rPr>
          <w:rFonts w:hint="eastAsia" w:ascii="仿宋_GB2312" w:hAnsi="仿宋" w:eastAsia="仿宋_GB2312" w:cs="仿宋"/>
          <w:b w:val="0"/>
          <w:bCs/>
          <w:sz w:val="32"/>
          <w:szCs w:val="32"/>
          <w:lang w:val="en-US" w:eastAsia="zh-CN"/>
        </w:rPr>
        <w:t>3</w:t>
      </w:r>
      <w:r>
        <w:rPr>
          <w:rFonts w:hint="eastAsia" w:ascii="仿宋_GB2312" w:hAnsi="仿宋" w:eastAsia="仿宋_GB2312" w:cs="仿宋"/>
          <w:b w:val="0"/>
          <w:bCs/>
          <w:sz w:val="32"/>
          <w:szCs w:val="32"/>
        </w:rPr>
        <w:t>月</w:t>
      </w:r>
      <w:r>
        <w:rPr>
          <w:rFonts w:hint="eastAsia" w:ascii="仿宋_GB2312" w:hAnsi="仿宋" w:eastAsia="仿宋_GB2312" w:cs="仿宋"/>
          <w:b w:val="0"/>
          <w:bCs/>
          <w:sz w:val="32"/>
          <w:szCs w:val="32"/>
          <w:lang w:val="en-US" w:eastAsia="zh-CN"/>
        </w:rPr>
        <w:t>30</w:t>
      </w:r>
      <w:r>
        <w:rPr>
          <w:rFonts w:hint="eastAsia" w:ascii="仿宋_GB2312" w:hAnsi="仿宋" w:eastAsia="仿宋_GB2312" w:cs="仿宋"/>
          <w:b w:val="0"/>
          <w:bCs/>
          <w:sz w:val="32"/>
          <w:szCs w:val="32"/>
        </w:rPr>
        <w:t>日</w:t>
      </w: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rPr>
          <w:rFonts w:hint="eastAsia" w:ascii="方正小标宋简体" w:hAnsi="方正小标宋简体" w:eastAsia="方正小标宋简体" w:cs="方正小标宋简体"/>
          <w:b w:val="0"/>
          <w:bCs/>
          <w:sz w:val="44"/>
          <w:szCs w:val="44"/>
        </w:rPr>
        <w:sectPr>
          <w:headerReference r:id="rId3" w:type="default"/>
          <w:footerReference r:id="rId4" w:type="default"/>
          <w:pgSz w:w="11906" w:h="16838"/>
          <w:pgMar w:top="1984" w:right="1531" w:bottom="1928" w:left="1587" w:header="851" w:footer="992" w:gutter="0"/>
          <w:lnNumType w:countBy="0"/>
          <w:pgNumType w:fmt="decimal"/>
          <w:cols w:space="425" w:num="1"/>
          <w:vAlign w:val="top"/>
          <w:docGrid w:linePitch="312" w:charSpace="0"/>
        </w:sectPr>
      </w:pP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龙山县</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年度统筹整合使用财政涉农</w:t>
      </w:r>
    </w:p>
    <w:p>
      <w:pPr>
        <w:keepNext w:val="0"/>
        <w:keepLines w:val="0"/>
        <w:pageBreakBefore w:val="0"/>
        <w:kinsoku/>
        <w:wordWrap/>
        <w:overflowPunct/>
        <w:topLinePunct w:val="0"/>
        <w:autoSpaceDE/>
        <w:autoSpaceDN/>
        <w:bidi w:val="0"/>
        <w:adjustRightInd/>
        <w:spacing w:line="600" w:lineRule="exact"/>
        <w:ind w:left="0" w:leftChars="0" w:right="0"/>
        <w:jc w:val="center"/>
        <w:textAlignment w:val="auto"/>
        <w:rPr>
          <w:rFonts w:ascii="方正小标宋简体" w:hAnsi="黑体" w:eastAsia="方正小标宋简体" w:cs="黑体"/>
          <w:b w:val="0"/>
          <w:bCs/>
          <w:sz w:val="44"/>
          <w:szCs w:val="44"/>
        </w:rPr>
      </w:pPr>
      <w:r>
        <w:rPr>
          <w:rFonts w:hint="eastAsia" w:ascii="方正小标宋简体" w:hAnsi="方正小标宋简体" w:eastAsia="方正小标宋简体" w:cs="方正小标宋简体"/>
          <w:b w:val="0"/>
          <w:bCs/>
          <w:sz w:val="44"/>
          <w:szCs w:val="44"/>
        </w:rPr>
        <w:t>资金方案</w:t>
      </w:r>
    </w:p>
    <w:p>
      <w:pPr>
        <w:keepNext w:val="0"/>
        <w:keepLines w:val="0"/>
        <w:pageBreakBefore w:val="0"/>
        <w:kinsoku/>
        <w:wordWrap/>
        <w:overflowPunct/>
        <w:topLinePunct w:val="0"/>
        <w:autoSpaceDE/>
        <w:autoSpaceDN/>
        <w:bidi w:val="0"/>
        <w:adjustRightInd/>
        <w:spacing w:line="600" w:lineRule="exact"/>
        <w:ind w:left="0" w:leftChars="0" w:right="0" w:firstLine="420" w:firstLineChars="200"/>
        <w:jc w:val="both"/>
        <w:textAlignment w:val="auto"/>
        <w:rPr>
          <w:rFonts w:ascii="仿宋_GB2312" w:hAnsi="黑体" w:eastAsia="仿宋_GB2312" w:cs="黑体"/>
          <w:b w:val="0"/>
          <w:bCs/>
        </w:rPr>
      </w:pP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仿宋_GB2312" w:hAnsi="仿宋" w:eastAsia="仿宋_GB2312" w:cs="仿宋"/>
          <w:b w:val="0"/>
          <w:bCs/>
          <w:sz w:val="32"/>
          <w:szCs w:val="32"/>
          <w:lang w:eastAsia="zh-CN"/>
        </w:rPr>
      </w:pPr>
      <w:r>
        <w:rPr>
          <w:rFonts w:hint="eastAsia" w:ascii="仿宋_GB2312" w:hAnsi="仿宋" w:eastAsia="仿宋_GB2312" w:cs="仿宋"/>
          <w:b w:val="0"/>
          <w:bCs/>
          <w:sz w:val="32"/>
          <w:szCs w:val="32"/>
        </w:rPr>
        <w:t>为贯彻落实</w:t>
      </w:r>
      <w:r>
        <w:rPr>
          <w:rFonts w:hint="eastAsia" w:ascii="仿宋_GB2312" w:hAnsi="仿宋" w:eastAsia="仿宋_GB2312" w:cs="仿宋"/>
          <w:b w:val="0"/>
          <w:bCs/>
          <w:color w:val="auto"/>
          <w:sz w:val="32"/>
          <w:szCs w:val="32"/>
        </w:rPr>
        <w:t>《中共中央</w:t>
      </w:r>
      <w:r>
        <w:rPr>
          <w:rFonts w:hint="eastAsia" w:ascii="仿宋_GB2312" w:hAnsi="仿宋" w:eastAsia="仿宋_GB2312" w:cs="仿宋"/>
          <w:b w:val="0"/>
          <w:bCs/>
          <w:color w:val="auto"/>
          <w:sz w:val="32"/>
          <w:szCs w:val="32"/>
          <w:lang w:val="en-US" w:eastAsia="zh-CN"/>
        </w:rPr>
        <w:t xml:space="preserve"> </w:t>
      </w:r>
      <w:r>
        <w:rPr>
          <w:rFonts w:hint="eastAsia" w:ascii="仿宋_GB2312" w:hAnsi="仿宋" w:eastAsia="仿宋_GB2312" w:cs="仿宋"/>
          <w:b w:val="0"/>
          <w:bCs/>
          <w:color w:val="auto"/>
          <w:sz w:val="32"/>
          <w:szCs w:val="32"/>
        </w:rPr>
        <w:t>国务院关于实现巩固拓展脱贫攻坚</w:t>
      </w:r>
      <w:r>
        <w:rPr>
          <w:rFonts w:hint="eastAsia" w:ascii="仿宋_GB2312" w:hAnsi="仿宋" w:eastAsia="仿宋_GB2312" w:cs="仿宋"/>
          <w:b w:val="0"/>
          <w:bCs/>
          <w:sz w:val="32"/>
          <w:szCs w:val="32"/>
        </w:rPr>
        <w:t>成果同乡村振兴有效衔接的意见》（</w:t>
      </w:r>
      <w:r>
        <w:rPr>
          <w:rFonts w:hint="eastAsia" w:ascii="仿宋_GB2312" w:hAnsi="仿宋" w:eastAsia="仿宋_GB2312" w:cs="仿宋"/>
          <w:b w:val="0"/>
          <w:bCs/>
          <w:sz w:val="32"/>
          <w:szCs w:val="32"/>
          <w:lang w:eastAsia="zh-CN"/>
        </w:rPr>
        <w:t>中</w:t>
      </w:r>
      <w:r>
        <w:rPr>
          <w:rFonts w:hint="eastAsia" w:ascii="仿宋_GB2312" w:hAnsi="仿宋" w:eastAsia="仿宋_GB2312" w:cs="仿宋"/>
          <w:b w:val="0"/>
          <w:bCs/>
          <w:sz w:val="32"/>
          <w:szCs w:val="32"/>
        </w:rPr>
        <w:t>发〔20</w:t>
      </w:r>
      <w:r>
        <w:rPr>
          <w:rFonts w:hint="eastAsia" w:ascii="仿宋_GB2312" w:hAnsi="仿宋" w:eastAsia="仿宋_GB2312" w:cs="仿宋"/>
          <w:b w:val="0"/>
          <w:bCs/>
          <w:sz w:val="32"/>
          <w:szCs w:val="32"/>
          <w:lang w:val="en-US" w:eastAsia="zh-CN"/>
        </w:rPr>
        <w:t>20</w:t>
      </w:r>
      <w:r>
        <w:rPr>
          <w:rFonts w:hint="eastAsia" w:ascii="仿宋_GB2312" w:hAnsi="仿宋" w:eastAsia="仿宋_GB2312" w:cs="仿宋"/>
          <w:b w:val="0"/>
          <w:bCs/>
          <w:sz w:val="32"/>
          <w:szCs w:val="32"/>
        </w:rPr>
        <w:t>〕</w:t>
      </w:r>
      <w:r>
        <w:rPr>
          <w:rFonts w:hint="eastAsia" w:ascii="仿宋_GB2312" w:hAnsi="仿宋" w:eastAsia="仿宋_GB2312" w:cs="仿宋"/>
          <w:b w:val="0"/>
          <w:bCs/>
          <w:sz w:val="32"/>
          <w:szCs w:val="32"/>
          <w:lang w:val="en-US" w:eastAsia="zh-CN"/>
        </w:rPr>
        <w:t>30</w:t>
      </w:r>
      <w:r>
        <w:rPr>
          <w:rFonts w:hint="eastAsia" w:ascii="仿宋_GB2312" w:hAnsi="仿宋" w:eastAsia="仿宋_GB2312" w:cs="仿宋"/>
          <w:b w:val="0"/>
          <w:bCs/>
          <w:sz w:val="32"/>
          <w:szCs w:val="32"/>
        </w:rPr>
        <w:t>号）</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《中共中央</w:t>
      </w: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国务院关于做好2023年全面推进乡村振兴重点工作的意见》（中发〔2023〕1号）</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《国务院办公厅关于支持贫困县开展统筹整合使用财政涉农资金试点的意见》（国办发〔</w:t>
      </w:r>
      <w:r>
        <w:rPr>
          <w:rFonts w:ascii="仿宋_GB2312" w:hAnsi="仿宋" w:eastAsia="仿宋_GB2312" w:cs="仿宋"/>
          <w:b w:val="0"/>
          <w:bCs/>
          <w:sz w:val="32"/>
          <w:szCs w:val="32"/>
        </w:rPr>
        <w:t>2016</w:t>
      </w:r>
      <w:r>
        <w:rPr>
          <w:rFonts w:hint="eastAsia" w:ascii="仿宋_GB2312" w:hAnsi="仿宋" w:eastAsia="仿宋_GB2312" w:cs="仿宋"/>
          <w:b w:val="0"/>
          <w:bCs/>
          <w:sz w:val="32"/>
          <w:szCs w:val="32"/>
        </w:rPr>
        <w:t>〕</w:t>
      </w:r>
      <w:r>
        <w:rPr>
          <w:rFonts w:ascii="仿宋_GB2312" w:hAnsi="仿宋" w:eastAsia="仿宋_GB2312" w:cs="仿宋"/>
          <w:b w:val="0"/>
          <w:bCs/>
          <w:sz w:val="32"/>
          <w:szCs w:val="32"/>
        </w:rPr>
        <w:t>22</w:t>
      </w:r>
      <w:r>
        <w:rPr>
          <w:rFonts w:hint="eastAsia" w:ascii="仿宋_GB2312" w:hAnsi="仿宋" w:eastAsia="仿宋_GB2312" w:cs="仿宋"/>
          <w:b w:val="0"/>
          <w:bCs/>
          <w:sz w:val="32"/>
          <w:szCs w:val="32"/>
        </w:rPr>
        <w:t>号）、《</w:t>
      </w:r>
      <w:r>
        <w:rPr>
          <w:rFonts w:hint="eastAsia" w:ascii="仿宋_GB2312" w:hAnsi="仿宋" w:eastAsia="仿宋_GB2312" w:cs="仿宋"/>
          <w:b w:val="0"/>
          <w:bCs/>
          <w:sz w:val="32"/>
          <w:szCs w:val="32"/>
          <w:lang w:eastAsia="zh-CN"/>
        </w:rPr>
        <w:t>湖南省财政厅等</w:t>
      </w:r>
      <w:r>
        <w:rPr>
          <w:rFonts w:hint="eastAsia" w:ascii="仿宋_GB2312" w:hAnsi="仿宋" w:eastAsia="仿宋_GB2312" w:cs="仿宋"/>
          <w:b w:val="0"/>
          <w:bCs/>
          <w:sz w:val="32"/>
          <w:szCs w:val="32"/>
          <w:lang w:val="en-US" w:eastAsia="zh-CN"/>
        </w:rPr>
        <w:t>13个部门</w:t>
      </w:r>
      <w:r>
        <w:rPr>
          <w:rFonts w:hint="eastAsia" w:ascii="仿宋_GB2312" w:hAnsi="仿宋" w:eastAsia="仿宋_GB2312" w:cs="仿宋"/>
          <w:b w:val="0"/>
          <w:bCs/>
          <w:sz w:val="32"/>
          <w:szCs w:val="32"/>
        </w:rPr>
        <w:t>关于支持脱贫县继续</w:t>
      </w:r>
      <w:r>
        <w:rPr>
          <w:rFonts w:hint="eastAsia" w:ascii="仿宋_GB2312" w:hAnsi="仿宋" w:eastAsia="仿宋_GB2312" w:cs="仿宋"/>
          <w:b w:val="0"/>
          <w:bCs/>
          <w:sz w:val="32"/>
          <w:szCs w:val="32"/>
          <w:lang w:eastAsia="zh-CN"/>
        </w:rPr>
        <w:t>开展</w:t>
      </w:r>
      <w:r>
        <w:rPr>
          <w:rFonts w:hint="eastAsia" w:ascii="仿宋_GB2312" w:hAnsi="仿宋" w:eastAsia="仿宋_GB2312" w:cs="仿宋"/>
          <w:b w:val="0"/>
          <w:bCs/>
          <w:sz w:val="32"/>
          <w:szCs w:val="32"/>
        </w:rPr>
        <w:t>统筹整合使用财政涉农资金工作的通知》（</w:t>
      </w:r>
      <w:r>
        <w:rPr>
          <w:rFonts w:hint="eastAsia" w:ascii="仿宋_GB2312" w:hAnsi="仿宋" w:eastAsia="仿宋_GB2312" w:cs="仿宋"/>
          <w:b w:val="0"/>
          <w:bCs/>
          <w:sz w:val="32"/>
          <w:szCs w:val="32"/>
          <w:lang w:eastAsia="zh-CN"/>
        </w:rPr>
        <w:t>湘</w:t>
      </w:r>
      <w:r>
        <w:rPr>
          <w:rFonts w:hint="eastAsia" w:ascii="仿宋_GB2312" w:hAnsi="仿宋" w:eastAsia="仿宋_GB2312" w:cs="仿宋"/>
          <w:b w:val="0"/>
          <w:bCs/>
          <w:sz w:val="32"/>
          <w:szCs w:val="32"/>
        </w:rPr>
        <w:t>财农〔</w:t>
      </w:r>
      <w:r>
        <w:rPr>
          <w:rFonts w:hint="eastAsia" w:ascii="仿宋_GB2312" w:hAnsi="仿宋" w:eastAsia="仿宋_GB2312" w:cs="仿宋"/>
          <w:b w:val="0"/>
          <w:bCs/>
          <w:sz w:val="32"/>
          <w:szCs w:val="32"/>
          <w:lang w:eastAsia="zh-CN"/>
        </w:rPr>
        <w:t>202</w:t>
      </w:r>
      <w:r>
        <w:rPr>
          <w:rFonts w:hint="eastAsia" w:ascii="仿宋_GB2312" w:hAnsi="仿宋" w:eastAsia="仿宋_GB2312" w:cs="仿宋"/>
          <w:b w:val="0"/>
          <w:bCs/>
          <w:sz w:val="32"/>
          <w:szCs w:val="32"/>
          <w:lang w:val="en-US" w:eastAsia="zh-CN"/>
        </w:rPr>
        <w:t>1</w:t>
      </w:r>
      <w:r>
        <w:rPr>
          <w:rFonts w:hint="eastAsia" w:ascii="仿宋_GB2312" w:hAnsi="仿宋" w:eastAsia="仿宋_GB2312" w:cs="仿宋"/>
          <w:b w:val="0"/>
          <w:bCs/>
          <w:sz w:val="32"/>
          <w:szCs w:val="32"/>
        </w:rPr>
        <w:t>〕</w:t>
      </w:r>
      <w:r>
        <w:rPr>
          <w:rFonts w:hint="eastAsia" w:ascii="仿宋_GB2312" w:hAnsi="仿宋" w:eastAsia="仿宋_GB2312" w:cs="仿宋"/>
          <w:b w:val="0"/>
          <w:bCs/>
          <w:sz w:val="32"/>
          <w:szCs w:val="32"/>
          <w:lang w:val="en-US" w:eastAsia="zh-CN"/>
        </w:rPr>
        <w:t>18</w:t>
      </w:r>
      <w:r>
        <w:rPr>
          <w:rFonts w:hint="eastAsia" w:ascii="仿宋_GB2312" w:hAnsi="仿宋" w:eastAsia="仿宋_GB2312" w:cs="仿宋"/>
          <w:b w:val="0"/>
          <w:bCs/>
          <w:sz w:val="32"/>
          <w:szCs w:val="32"/>
        </w:rPr>
        <w:t>号）精神，结合我县实际，特制定本方案</w:t>
      </w:r>
      <w:r>
        <w:rPr>
          <w:rFonts w:hint="eastAsia" w:ascii="仿宋_GB2312" w:hAnsi="仿宋" w:eastAsia="仿宋_GB2312" w:cs="仿宋"/>
          <w:b w:val="0"/>
          <w:bCs/>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黑体" w:hAnsi="黑体" w:eastAsia="黑体" w:cs="仿宋"/>
          <w:b w:val="0"/>
          <w:bCs/>
          <w:sz w:val="32"/>
          <w:szCs w:val="32"/>
        </w:rPr>
      </w:pPr>
      <w:r>
        <w:rPr>
          <w:rFonts w:hint="eastAsia" w:ascii="黑体" w:hAnsi="黑体" w:eastAsia="黑体" w:cs="仿宋"/>
          <w:b w:val="0"/>
          <w:bCs/>
          <w:sz w:val="32"/>
          <w:szCs w:val="32"/>
        </w:rPr>
        <w:t>一、总体思路</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根据中央、省</w:t>
      </w:r>
      <w:r>
        <w:rPr>
          <w:rFonts w:hint="eastAsia" w:ascii="仿宋_GB2312" w:hAnsi="仿宋" w:eastAsia="仿宋_GB2312" w:cs="仿宋"/>
          <w:b w:val="0"/>
          <w:bCs/>
          <w:sz w:val="32"/>
          <w:szCs w:val="32"/>
          <w:lang w:eastAsia="zh-CN"/>
        </w:rPr>
        <w:t>、州</w:t>
      </w:r>
      <w:r>
        <w:rPr>
          <w:rFonts w:hint="eastAsia" w:ascii="仿宋_GB2312" w:hAnsi="仿宋" w:eastAsia="仿宋_GB2312" w:cs="仿宋"/>
          <w:b w:val="0"/>
          <w:bCs/>
          <w:sz w:val="32"/>
          <w:szCs w:val="32"/>
        </w:rPr>
        <w:t>涉农项目资金整合有关政策和要求</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深入贯彻落实中央、省委和州委关于巩固拓展脱贫攻坚成效同乡村振兴有效衔接的各项决策部署，落实“四个不摘”要求，将巩固拓展脱贫攻坚成果放在突出位置，在保持财政支持政策总体稳定的前提下优化支出结构，调整支持重点和支持范围，兼顾脱贫村和其他村实际情况，推动均衡发展，重点向乡村振兴重点帮扶村倾斜，逐步提高</w:t>
      </w:r>
      <w:r>
        <w:rPr>
          <w:rFonts w:hint="eastAsia" w:ascii="仿宋_GB2312" w:hAnsi="仿宋" w:eastAsia="仿宋_GB2312" w:cs="仿宋"/>
          <w:b w:val="0"/>
          <w:bCs/>
          <w:sz w:val="32"/>
          <w:szCs w:val="32"/>
          <w:lang w:eastAsia="zh-CN"/>
        </w:rPr>
        <w:t>中央财政衔接推进乡村补助资金</w:t>
      </w:r>
      <w:r>
        <w:rPr>
          <w:rFonts w:hint="eastAsia" w:ascii="仿宋_GB2312" w:hAnsi="仿宋" w:eastAsia="仿宋_GB2312" w:cs="仿宋"/>
          <w:b w:val="0"/>
          <w:bCs/>
          <w:sz w:val="32"/>
          <w:szCs w:val="32"/>
        </w:rPr>
        <w:t>用于产业发展的资金比例，重点支持补上技术、设施、营销等短板</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统筹整合使用涉农资金，开创涉农资金整合使用新局面。</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黑体" w:hAnsi="黑体" w:eastAsia="黑体" w:cs="仿宋"/>
          <w:b w:val="0"/>
          <w:bCs/>
          <w:sz w:val="32"/>
          <w:szCs w:val="32"/>
        </w:rPr>
      </w:pPr>
      <w:r>
        <w:rPr>
          <w:rFonts w:hint="eastAsia" w:ascii="黑体" w:hAnsi="黑体" w:eastAsia="黑体" w:cs="仿宋"/>
          <w:b w:val="0"/>
          <w:bCs/>
          <w:sz w:val="32"/>
          <w:szCs w:val="32"/>
        </w:rPr>
        <w:t>二、资金整合规模、范围及方式</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（一）</w:t>
      </w:r>
      <w:r>
        <w:rPr>
          <w:rFonts w:hint="eastAsia" w:ascii="楷体_GB2312" w:hAnsi="仿宋" w:eastAsia="楷体_GB2312" w:cs="仿宋"/>
          <w:b w:val="0"/>
          <w:bCs/>
          <w:sz w:val="32"/>
          <w:szCs w:val="32"/>
        </w:rPr>
        <w:t>资金整合规模。</w:t>
      </w:r>
      <w:r>
        <w:rPr>
          <w:rFonts w:hint="eastAsia" w:ascii="仿宋_GB2312" w:hAnsi="仿宋" w:eastAsia="仿宋_GB2312" w:cs="仿宋"/>
          <w:b w:val="0"/>
          <w:bCs/>
          <w:sz w:val="32"/>
          <w:szCs w:val="32"/>
          <w:lang w:eastAsia="zh-CN"/>
        </w:rPr>
        <w:t>202</w:t>
      </w:r>
      <w:r>
        <w:rPr>
          <w:rFonts w:hint="eastAsia" w:ascii="仿宋_GB2312" w:hAnsi="仿宋" w:eastAsia="仿宋_GB2312" w:cs="仿宋"/>
          <w:b w:val="0"/>
          <w:bCs/>
          <w:sz w:val="32"/>
          <w:szCs w:val="32"/>
          <w:lang w:val="en-US" w:eastAsia="zh-CN"/>
        </w:rPr>
        <w:t>3</w:t>
      </w:r>
      <w:r>
        <w:rPr>
          <w:rFonts w:hint="eastAsia" w:ascii="仿宋_GB2312" w:hAnsi="仿宋" w:eastAsia="仿宋_GB2312" w:cs="仿宋"/>
          <w:b w:val="0"/>
          <w:bCs/>
          <w:sz w:val="32"/>
          <w:szCs w:val="32"/>
        </w:rPr>
        <w:t>年统筹整合财政涉农资金</w:t>
      </w:r>
      <w:r>
        <w:rPr>
          <w:rFonts w:hint="eastAsia" w:ascii="仿宋_GB2312" w:hAnsi="仿宋" w:eastAsia="仿宋_GB2312" w:cs="仿宋"/>
          <w:b w:val="0"/>
          <w:bCs/>
          <w:sz w:val="32"/>
          <w:szCs w:val="32"/>
          <w:lang w:val="en-US" w:eastAsia="zh-CN"/>
        </w:rPr>
        <w:t>24626.26</w:t>
      </w:r>
      <w:r>
        <w:rPr>
          <w:rFonts w:hint="eastAsia" w:ascii="仿宋_GB2312" w:hAnsi="仿宋" w:eastAsia="仿宋_GB2312" w:cs="仿宋"/>
          <w:b w:val="0"/>
          <w:bCs/>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（二）</w:t>
      </w:r>
      <w:r>
        <w:rPr>
          <w:rFonts w:hint="eastAsia" w:ascii="楷体_GB2312" w:hAnsi="仿宋" w:eastAsia="楷体_GB2312" w:cs="仿宋"/>
          <w:b w:val="0"/>
          <w:bCs/>
          <w:sz w:val="32"/>
          <w:szCs w:val="32"/>
        </w:rPr>
        <w:t>资金整合范围。</w:t>
      </w:r>
      <w:r>
        <w:rPr>
          <w:rFonts w:hint="eastAsia" w:ascii="仿宋_GB2312" w:hAnsi="仿宋" w:eastAsia="仿宋_GB2312" w:cs="仿宋"/>
          <w:b w:val="0"/>
          <w:bCs/>
          <w:sz w:val="32"/>
          <w:szCs w:val="32"/>
        </w:rPr>
        <w:t>纳入整合试点范围的资金原则上与《国务院办公厅关于支持贫困县开展统筹整合使用财政涉农资金试点的意见》（国办发〔</w:t>
      </w:r>
      <w:r>
        <w:rPr>
          <w:rFonts w:ascii="仿宋_GB2312" w:hAnsi="仿宋" w:eastAsia="仿宋_GB2312" w:cs="仿宋"/>
          <w:b w:val="0"/>
          <w:bCs/>
          <w:sz w:val="32"/>
          <w:szCs w:val="32"/>
        </w:rPr>
        <w:t>2016</w:t>
      </w:r>
      <w:r>
        <w:rPr>
          <w:rFonts w:hint="eastAsia" w:ascii="仿宋_GB2312" w:hAnsi="仿宋" w:eastAsia="仿宋_GB2312" w:cs="仿宋"/>
          <w:b w:val="0"/>
          <w:bCs/>
          <w:sz w:val="32"/>
          <w:szCs w:val="32"/>
        </w:rPr>
        <w:t>〕</w:t>
      </w:r>
      <w:r>
        <w:rPr>
          <w:rFonts w:ascii="仿宋_GB2312" w:hAnsi="仿宋" w:eastAsia="仿宋_GB2312" w:cs="仿宋"/>
          <w:b w:val="0"/>
          <w:bCs/>
          <w:sz w:val="32"/>
          <w:szCs w:val="32"/>
        </w:rPr>
        <w:t>22</w:t>
      </w:r>
      <w:r>
        <w:rPr>
          <w:rFonts w:hint="eastAsia" w:ascii="仿宋_GB2312" w:hAnsi="仿宋" w:eastAsia="仿宋_GB2312" w:cs="仿宋"/>
          <w:b w:val="0"/>
          <w:bCs/>
          <w:sz w:val="32"/>
          <w:szCs w:val="32"/>
        </w:rPr>
        <w:t>号）和《</w:t>
      </w:r>
      <w:r>
        <w:rPr>
          <w:rFonts w:hint="eastAsia" w:ascii="仿宋_GB2312" w:hAnsi="仿宋" w:eastAsia="仿宋_GB2312" w:cs="仿宋"/>
          <w:b w:val="0"/>
          <w:bCs/>
          <w:sz w:val="32"/>
          <w:szCs w:val="32"/>
          <w:lang w:eastAsia="zh-CN"/>
        </w:rPr>
        <w:t>湖南省人民政府</w:t>
      </w:r>
      <w:r>
        <w:rPr>
          <w:rFonts w:hint="eastAsia" w:ascii="仿宋_GB2312" w:hAnsi="仿宋" w:eastAsia="仿宋_GB2312" w:cs="仿宋"/>
          <w:b w:val="0"/>
          <w:bCs/>
          <w:sz w:val="32"/>
          <w:szCs w:val="32"/>
        </w:rPr>
        <w:t>办公厅关于</w:t>
      </w:r>
      <w:r>
        <w:rPr>
          <w:rFonts w:hint="eastAsia" w:ascii="仿宋_GB2312" w:hAnsi="仿宋" w:eastAsia="仿宋_GB2312" w:cs="仿宋"/>
          <w:b w:val="0"/>
          <w:bCs/>
          <w:sz w:val="32"/>
          <w:szCs w:val="32"/>
          <w:lang w:eastAsia="zh-CN"/>
        </w:rPr>
        <w:t>推进</w:t>
      </w:r>
      <w:r>
        <w:rPr>
          <w:rFonts w:hint="eastAsia" w:ascii="仿宋_GB2312" w:hAnsi="仿宋" w:eastAsia="仿宋_GB2312" w:cs="仿宋"/>
          <w:b w:val="0"/>
          <w:bCs/>
          <w:sz w:val="32"/>
          <w:szCs w:val="32"/>
        </w:rPr>
        <w:t>贫困县统筹整合使用财政涉农资金</w:t>
      </w:r>
      <w:r>
        <w:rPr>
          <w:rFonts w:hint="eastAsia" w:ascii="仿宋_GB2312" w:hAnsi="仿宋" w:eastAsia="仿宋_GB2312" w:cs="仿宋"/>
          <w:b w:val="0"/>
          <w:bCs/>
          <w:sz w:val="32"/>
          <w:szCs w:val="32"/>
          <w:lang w:eastAsia="zh-CN"/>
        </w:rPr>
        <w:t>工作</w:t>
      </w:r>
      <w:r>
        <w:rPr>
          <w:rFonts w:hint="eastAsia" w:ascii="仿宋_GB2312" w:hAnsi="仿宋" w:eastAsia="仿宋_GB2312" w:cs="仿宋"/>
          <w:b w:val="0"/>
          <w:bCs/>
          <w:sz w:val="32"/>
          <w:szCs w:val="32"/>
        </w:rPr>
        <w:t>的</w:t>
      </w:r>
      <w:r>
        <w:rPr>
          <w:rFonts w:hint="eastAsia" w:ascii="仿宋_GB2312" w:hAnsi="仿宋" w:eastAsia="仿宋_GB2312" w:cs="仿宋"/>
          <w:b w:val="0"/>
          <w:bCs/>
          <w:sz w:val="32"/>
          <w:szCs w:val="32"/>
          <w:lang w:eastAsia="zh-CN"/>
        </w:rPr>
        <w:t>实施</w:t>
      </w:r>
      <w:r>
        <w:rPr>
          <w:rFonts w:hint="eastAsia" w:ascii="仿宋_GB2312" w:hAnsi="仿宋" w:eastAsia="仿宋_GB2312" w:cs="仿宋"/>
          <w:b w:val="0"/>
          <w:bCs/>
          <w:sz w:val="32"/>
          <w:szCs w:val="32"/>
        </w:rPr>
        <w:t>意见》</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color w:val="auto"/>
          <w:sz w:val="32"/>
          <w:szCs w:val="32"/>
        </w:rPr>
        <w:t>湘政办发</w:t>
      </w:r>
      <w:r>
        <w:rPr>
          <w:rFonts w:hint="eastAsia" w:ascii="仿宋_GB2312" w:hAnsi="仿宋" w:eastAsia="仿宋_GB2312" w:cs="仿宋"/>
          <w:b w:val="0"/>
          <w:bCs/>
          <w:color w:val="auto"/>
          <w:sz w:val="32"/>
          <w:szCs w:val="32"/>
          <w:lang w:eastAsia="zh-CN"/>
        </w:rPr>
        <w:t>〔</w:t>
      </w:r>
      <w:r>
        <w:rPr>
          <w:rFonts w:ascii="仿宋_GB2312" w:hAnsi="仿宋" w:eastAsia="仿宋_GB2312" w:cs="仿宋"/>
          <w:b w:val="0"/>
          <w:bCs/>
          <w:color w:val="auto"/>
          <w:sz w:val="32"/>
          <w:szCs w:val="32"/>
        </w:rPr>
        <w:t>2016</w:t>
      </w:r>
      <w:r>
        <w:rPr>
          <w:rFonts w:hint="eastAsia" w:ascii="仿宋_GB2312" w:hAnsi="仿宋" w:eastAsia="仿宋_GB2312" w:cs="仿宋"/>
          <w:b w:val="0"/>
          <w:bCs/>
          <w:color w:val="auto"/>
          <w:sz w:val="32"/>
          <w:szCs w:val="32"/>
          <w:lang w:eastAsia="zh-CN"/>
        </w:rPr>
        <w:t>〕</w:t>
      </w:r>
      <w:r>
        <w:rPr>
          <w:rFonts w:ascii="仿宋_GB2312" w:hAnsi="仿宋" w:eastAsia="仿宋_GB2312" w:cs="仿宋"/>
          <w:b w:val="0"/>
          <w:bCs/>
          <w:color w:val="auto"/>
          <w:sz w:val="32"/>
          <w:szCs w:val="32"/>
        </w:rPr>
        <w:t>53</w:t>
      </w:r>
      <w:r>
        <w:rPr>
          <w:rFonts w:hint="eastAsia" w:ascii="仿宋_GB2312" w:hAnsi="仿宋" w:eastAsia="仿宋_GB2312" w:cs="仿宋"/>
          <w:b w:val="0"/>
          <w:bCs/>
          <w:color w:val="auto"/>
          <w:sz w:val="32"/>
          <w:szCs w:val="32"/>
        </w:rPr>
        <w:t>号</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规定的范围保持一致。</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ascii="仿宋_GB2312" w:hAnsi="仿宋" w:eastAsia="仿宋_GB2312" w:cs="仿宋"/>
          <w:b w:val="0"/>
          <w:bCs/>
          <w:sz w:val="32"/>
          <w:szCs w:val="32"/>
        </w:rPr>
        <w:t>1.</w:t>
      </w:r>
      <w:r>
        <w:rPr>
          <w:rFonts w:hint="eastAsia" w:ascii="仿宋_GB2312" w:hAnsi="仿宋" w:eastAsia="仿宋_GB2312" w:cs="仿宋"/>
          <w:b w:val="0"/>
          <w:bCs/>
          <w:sz w:val="32"/>
          <w:szCs w:val="32"/>
        </w:rPr>
        <w:t>中央财政涉农资金</w:t>
      </w:r>
      <w:r>
        <w:rPr>
          <w:rFonts w:ascii="仿宋_GB2312" w:hAnsi="仿宋" w:eastAsia="仿宋_GB2312" w:cs="仿宋"/>
          <w:b w:val="0"/>
          <w:bCs/>
          <w:sz w:val="32"/>
          <w:szCs w:val="32"/>
        </w:rPr>
        <w:t>16</w:t>
      </w:r>
      <w:r>
        <w:rPr>
          <w:rFonts w:hint="eastAsia" w:ascii="仿宋_GB2312" w:hAnsi="仿宋" w:eastAsia="仿宋_GB2312" w:cs="仿宋"/>
          <w:b w:val="0"/>
          <w:bCs/>
          <w:sz w:val="32"/>
          <w:szCs w:val="32"/>
        </w:rPr>
        <w:t>项</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财政衔接推进乡村振兴补助资金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原中央财政专项扶贫资金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、水利发展资金、农业生产发展资金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不含耕地地力保护补贴、农机购置补贴、有机肥替代、农机深耕深松、耕地休耕、农业信贷担保体系建设运营支出</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、林业改革发展资金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不含天然林管护、规模化防沙治沙和油茶低产低效林改造支出</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、农田建设补助资金、农村综合改革转移支付、林业草原生态保护恢复资金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草原生态修复治理补助资金部分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、农村环境整治资金、车辆购置税收入补助地方用于一般公路建设项目资金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支持农村公路部分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、农村危房改造补助资金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农村危房改造部分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、中央专项彩票公益金支持革命老区脱贫县乡村振兴资金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原中央专项彩票公益金支持扶贫资金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、常规产粮大县奖励资金、生猪</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牛羊</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调出大县奖励资金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省级统筹部分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、农业资源及生态保护补助资金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对农民的直接补贴除外</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、旅游发展基金、中央预算内投资用于“三农”建设部分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不包括重大引调水工程、重点水源工程、江河湖泊治理骨干重大工程跨界河流开发治理工程、新建大型灌区、大中型灌区续建配套和节水改造、大中型病险水库水闸除险加固、生态建设方面的支出</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ascii="仿宋_GB2312" w:hAnsi="仿宋" w:eastAsia="仿宋_GB2312" w:cs="仿宋"/>
          <w:b w:val="0"/>
          <w:bCs/>
          <w:sz w:val="32"/>
          <w:szCs w:val="32"/>
        </w:rPr>
        <w:t>2.</w:t>
      </w:r>
      <w:r>
        <w:rPr>
          <w:rFonts w:hint="eastAsia" w:ascii="仿宋_GB2312" w:hAnsi="仿宋" w:eastAsia="仿宋_GB2312" w:cs="仿宋"/>
          <w:b w:val="0"/>
          <w:bCs/>
          <w:sz w:val="32"/>
          <w:szCs w:val="32"/>
        </w:rPr>
        <w:t>省级财政涉农资金</w:t>
      </w:r>
      <w:r>
        <w:rPr>
          <w:rFonts w:ascii="仿宋_GB2312" w:hAnsi="仿宋" w:eastAsia="仿宋_GB2312" w:cs="仿宋"/>
          <w:b w:val="0"/>
          <w:bCs/>
          <w:sz w:val="32"/>
          <w:szCs w:val="32"/>
        </w:rPr>
        <w:t>14</w:t>
      </w:r>
      <w:r>
        <w:rPr>
          <w:rFonts w:hint="eastAsia" w:ascii="仿宋_GB2312" w:hAnsi="仿宋" w:eastAsia="仿宋_GB2312" w:cs="仿宋"/>
          <w:b w:val="0"/>
          <w:bCs/>
          <w:sz w:val="32"/>
          <w:szCs w:val="32"/>
        </w:rPr>
        <w:t>项</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财政衔接推进乡村振兴补助资金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原财政专项扶贫资金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重大水利工程建设专项资金、现代农业发展专项资金、农村发展专项资金、农田建设专项资金、农村综合改革转移支付</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村级运转及运行维护资金除外</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、环境保护专项资金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农村环境连片综合整治整省推进部分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、农村公路道路建设省级投入资金、农村危房改造补助资金、农村安全饮水巩固提升工程资金、林业生态保护修复及发展专项资金、预算内基本建设专项资金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用于“农、林、水”建设部分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、旅游发展专项资金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支持乡村旅游建设部分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、省开放型经济与流通产业发展专项资金</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支持农村流通产业基础设施建设部分</w:t>
      </w:r>
      <w:r>
        <w:rPr>
          <w:rFonts w:ascii="仿宋_GB2312" w:hAnsi="仿宋" w:eastAsia="仿宋_GB2312" w:cs="仿宋"/>
          <w:b w:val="0"/>
          <w:bCs/>
          <w:sz w:val="32"/>
          <w:szCs w:val="32"/>
        </w:rPr>
        <w:t>)</w:t>
      </w:r>
      <w:r>
        <w:rPr>
          <w:rFonts w:hint="eastAsia" w:ascii="仿宋_GB2312" w:hAnsi="仿宋" w:eastAsia="仿宋_GB2312" w:cs="仿宋"/>
          <w:b w:val="0"/>
          <w:bCs/>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整合方式。</w:t>
      </w:r>
      <w:r>
        <w:rPr>
          <w:rFonts w:hint="eastAsia" w:ascii="仿宋_GB2312" w:hAnsi="仿宋" w:eastAsia="仿宋_GB2312" w:cs="仿宋"/>
          <w:b w:val="0"/>
          <w:bCs/>
          <w:sz w:val="32"/>
          <w:szCs w:val="32"/>
        </w:rPr>
        <w:t>具体纳入统筹整合使用范围的涉农资金，由县财政局根据巩固脱贫攻坚成果和衔接推进乡村振兴各项任务的资金需求进行统筹整合。上级统筹整合资金下达后，县财政局根据统筹整合资金年度方案和单位用款申请，按程序将资金指标下达到项目主管单位，实行国库集中支付管理。县财政局按资金来源登记整合资金台账，按月统计整合资金的支出、结余情况。各项目主管部门设置项目专账，核算项目会计业务，并按月将资金使用进度情况报送</w:t>
      </w:r>
      <w:r>
        <w:rPr>
          <w:rFonts w:hint="eastAsia" w:ascii="仿宋_GB2312" w:hAnsi="仿宋" w:eastAsia="仿宋_GB2312" w:cs="仿宋"/>
          <w:b w:val="0"/>
          <w:bCs/>
          <w:sz w:val="32"/>
          <w:szCs w:val="32"/>
          <w:lang w:eastAsia="zh-CN"/>
        </w:rPr>
        <w:t>县</w:t>
      </w:r>
      <w:r>
        <w:rPr>
          <w:rFonts w:hint="eastAsia" w:ascii="仿宋_GB2312" w:hAnsi="仿宋" w:eastAsia="仿宋_GB2312" w:cs="仿宋"/>
          <w:b w:val="0"/>
          <w:bCs/>
          <w:sz w:val="32"/>
          <w:szCs w:val="32"/>
        </w:rPr>
        <w:t>财政</w:t>
      </w:r>
      <w:r>
        <w:rPr>
          <w:rFonts w:hint="eastAsia" w:ascii="仿宋_GB2312" w:hAnsi="仿宋" w:eastAsia="仿宋_GB2312" w:cs="仿宋"/>
          <w:b w:val="0"/>
          <w:bCs/>
          <w:sz w:val="32"/>
          <w:szCs w:val="32"/>
          <w:lang w:eastAsia="zh-CN"/>
        </w:rPr>
        <w:t>局</w:t>
      </w:r>
      <w:r>
        <w:rPr>
          <w:rFonts w:hint="eastAsia" w:ascii="仿宋_GB2312" w:hAnsi="仿宋" w:eastAsia="仿宋_GB2312" w:cs="仿宋"/>
          <w:b w:val="0"/>
          <w:bCs/>
          <w:sz w:val="32"/>
          <w:szCs w:val="32"/>
        </w:rPr>
        <w:t>。</w:t>
      </w:r>
    </w:p>
    <w:p>
      <w:pPr>
        <w:keepNext w:val="0"/>
        <w:keepLines w:val="0"/>
        <w:pageBreakBefore w:val="0"/>
        <w:widowControl w:val="0"/>
        <w:tabs>
          <w:tab w:val="left" w:pos="2160"/>
        </w:tabs>
        <w:kinsoku/>
        <w:wordWrap/>
        <w:overflowPunct/>
        <w:topLinePunct w:val="0"/>
        <w:autoSpaceDE/>
        <w:autoSpaceDN/>
        <w:bidi w:val="0"/>
        <w:adjustRightInd/>
        <w:snapToGrid w:val="0"/>
        <w:spacing w:line="600" w:lineRule="exact"/>
        <w:ind w:left="0" w:leftChars="0" w:right="0" w:firstLine="640" w:firstLineChars="200"/>
        <w:jc w:val="both"/>
        <w:textAlignment w:val="auto"/>
        <w:rPr>
          <w:rFonts w:ascii="黑体" w:hAnsi="黑体" w:eastAsia="黑体" w:cs="仿宋"/>
          <w:b w:val="0"/>
          <w:bCs/>
          <w:sz w:val="32"/>
          <w:szCs w:val="32"/>
        </w:rPr>
      </w:pPr>
      <w:r>
        <w:rPr>
          <w:rFonts w:hint="eastAsia" w:ascii="黑体" w:hAnsi="黑体" w:eastAsia="黑体" w:cs="仿宋"/>
          <w:b w:val="0"/>
          <w:bCs/>
          <w:sz w:val="32"/>
          <w:szCs w:val="32"/>
        </w:rPr>
        <w:t>三、资金使用</w:t>
      </w:r>
    </w:p>
    <w:p>
      <w:pPr>
        <w:pStyle w:val="32"/>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 w:eastAsia="仿宋_GB2312" w:cs="仿宋"/>
          <w:b w:val="0"/>
          <w:bCs/>
          <w:kern w:val="0"/>
          <w:sz w:val="32"/>
          <w:szCs w:val="32"/>
          <w:lang w:val="en-US" w:eastAsia="zh-CN" w:bidi="ar-SA"/>
        </w:rPr>
      </w:pPr>
      <w:r>
        <w:rPr>
          <w:rFonts w:hint="eastAsia" w:ascii="楷体_GB2312" w:hAnsi="仿宋" w:eastAsia="楷体_GB2312" w:cs="仿宋"/>
          <w:b w:val="0"/>
          <w:bCs/>
          <w:kern w:val="0"/>
          <w:sz w:val="32"/>
          <w:szCs w:val="32"/>
          <w:lang w:val="en-US" w:eastAsia="zh-CN" w:bidi="ar-SA"/>
        </w:rPr>
        <w:t>（一）使用范围。</w:t>
      </w:r>
      <w:r>
        <w:rPr>
          <w:rFonts w:hint="eastAsia" w:ascii="仿宋_GB2312" w:hAnsi="仿宋" w:eastAsia="仿宋_GB2312" w:cs="仿宋"/>
          <w:b w:val="0"/>
          <w:bCs/>
          <w:kern w:val="0"/>
          <w:sz w:val="32"/>
          <w:szCs w:val="32"/>
          <w:lang w:val="en-US" w:eastAsia="zh-CN" w:bidi="ar-SA"/>
        </w:rPr>
        <w:t>统筹整合的资金在整合资金范围内统筹安排使用，根据巩固拓展脱贫攻坚成果和乡村振兴的需要，安排使用到具体工作和项目之中。</w:t>
      </w:r>
    </w:p>
    <w:p>
      <w:pPr>
        <w:keepNext w:val="0"/>
        <w:keepLines w:val="0"/>
        <w:pageBreakBefore w:val="0"/>
        <w:widowControl w:val="0"/>
        <w:shd w:val="clear"/>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（二）</w:t>
      </w:r>
      <w:r>
        <w:rPr>
          <w:rFonts w:hint="eastAsia" w:ascii="楷体_GB2312" w:hAnsi="仿宋" w:eastAsia="楷体_GB2312" w:cs="仿宋"/>
          <w:b w:val="0"/>
          <w:bCs/>
          <w:sz w:val="32"/>
          <w:szCs w:val="32"/>
        </w:rPr>
        <w:t>使用计划。</w:t>
      </w:r>
      <w:r>
        <w:rPr>
          <w:rFonts w:hint="eastAsia" w:ascii="仿宋_GB2312" w:hAnsi="仿宋" w:eastAsia="仿宋_GB2312" w:cs="仿宋"/>
          <w:b w:val="0"/>
          <w:bCs/>
          <w:sz w:val="32"/>
          <w:szCs w:val="32"/>
          <w:lang w:eastAsia="zh-CN"/>
        </w:rPr>
        <w:t>202</w:t>
      </w:r>
      <w:r>
        <w:rPr>
          <w:rFonts w:hint="eastAsia" w:ascii="仿宋_GB2312" w:hAnsi="仿宋" w:eastAsia="仿宋_GB2312" w:cs="仿宋"/>
          <w:b w:val="0"/>
          <w:bCs/>
          <w:sz w:val="32"/>
          <w:szCs w:val="32"/>
          <w:lang w:val="en-US" w:eastAsia="zh-CN"/>
        </w:rPr>
        <w:t>3</w:t>
      </w:r>
      <w:r>
        <w:rPr>
          <w:rFonts w:hint="eastAsia" w:ascii="仿宋_GB2312" w:hAnsi="仿宋" w:eastAsia="仿宋_GB2312" w:cs="仿宋"/>
          <w:b w:val="0"/>
          <w:bCs/>
          <w:sz w:val="32"/>
          <w:szCs w:val="32"/>
        </w:rPr>
        <w:t>年整合资金计划安排</w:t>
      </w:r>
      <w:r>
        <w:rPr>
          <w:rFonts w:hint="eastAsia" w:ascii="仿宋_GB2312" w:hAnsi="仿宋_GB2312" w:eastAsia="仿宋_GB2312" w:cs="仿宋_GB2312"/>
          <w:b w:val="0"/>
          <w:bCs w:val="0"/>
          <w:sz w:val="32"/>
          <w:szCs w:val="32"/>
          <w:lang w:val="en-US" w:eastAsia="zh-CN"/>
        </w:rPr>
        <w:t>24626.26</w:t>
      </w:r>
      <w:r>
        <w:rPr>
          <w:rFonts w:hint="eastAsia" w:ascii="仿宋_GB2312" w:hAnsi="仿宋" w:eastAsia="仿宋_GB2312" w:cs="仿宋"/>
          <w:b w:val="0"/>
          <w:bCs/>
          <w:sz w:val="32"/>
          <w:szCs w:val="32"/>
        </w:rPr>
        <w:t>万元。其中</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产业发展</w:t>
      </w:r>
      <w:r>
        <w:rPr>
          <w:rFonts w:hint="eastAsia" w:ascii="仿宋_GB2312" w:hAnsi="仿宋_GB2312" w:eastAsia="仿宋_GB2312" w:cs="仿宋_GB2312"/>
          <w:b w:val="0"/>
          <w:bCs w:val="0"/>
          <w:sz w:val="32"/>
          <w:szCs w:val="32"/>
          <w:lang w:val="en-US" w:eastAsia="zh-CN"/>
        </w:rPr>
        <w:t>12023.94</w:t>
      </w:r>
      <w:r>
        <w:rPr>
          <w:rFonts w:hint="eastAsia" w:ascii="仿宋_GB2312" w:hAnsi="仿宋" w:eastAsia="仿宋_GB2312" w:cs="仿宋"/>
          <w:b w:val="0"/>
          <w:bCs/>
          <w:sz w:val="32"/>
          <w:szCs w:val="32"/>
        </w:rPr>
        <w:t>万元，农村基础设施建设</w:t>
      </w:r>
      <w:r>
        <w:rPr>
          <w:rFonts w:hint="eastAsia" w:ascii="仿宋_GB2312" w:hAnsi="仿宋" w:eastAsia="仿宋_GB2312" w:cs="仿宋"/>
          <w:b w:val="0"/>
          <w:bCs/>
          <w:sz w:val="32"/>
          <w:szCs w:val="32"/>
          <w:lang w:val="en-US" w:eastAsia="zh-CN"/>
        </w:rPr>
        <w:t>9787.22</w:t>
      </w:r>
      <w:r>
        <w:rPr>
          <w:rFonts w:hint="eastAsia" w:ascii="仿宋_GB2312" w:hAnsi="仿宋" w:eastAsia="仿宋_GB2312" w:cs="仿宋"/>
          <w:b w:val="0"/>
          <w:bCs/>
          <w:sz w:val="32"/>
          <w:szCs w:val="32"/>
        </w:rPr>
        <w:t>万元，其他</w:t>
      </w:r>
      <w:r>
        <w:rPr>
          <w:rFonts w:hint="eastAsia" w:ascii="仿宋_GB2312" w:hAnsi="仿宋_GB2312" w:eastAsia="仿宋_GB2312" w:cs="仿宋_GB2312"/>
          <w:b w:val="0"/>
          <w:sz w:val="32"/>
          <w:szCs w:val="32"/>
          <w:lang w:val="en-US" w:eastAsia="zh-CN"/>
        </w:rPr>
        <w:t>2815.10</w:t>
      </w:r>
      <w:r>
        <w:rPr>
          <w:rFonts w:hint="eastAsia" w:ascii="仿宋_GB2312" w:hAnsi="仿宋" w:eastAsia="仿宋_GB2312" w:cs="仿宋"/>
          <w:b w:val="0"/>
          <w:bCs/>
          <w:sz w:val="32"/>
          <w:szCs w:val="32"/>
        </w:rPr>
        <w:t>万元（具体详见附件）。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黑体" w:hAnsi="黑体" w:eastAsia="黑体" w:cs="仿宋"/>
          <w:b w:val="0"/>
          <w:bCs/>
          <w:sz w:val="32"/>
          <w:szCs w:val="32"/>
        </w:rPr>
      </w:pPr>
      <w:r>
        <w:rPr>
          <w:rFonts w:hint="eastAsia" w:ascii="黑体" w:hAnsi="黑体" w:eastAsia="黑体" w:cs="仿宋"/>
          <w:b w:val="0"/>
          <w:bCs/>
          <w:sz w:val="32"/>
          <w:szCs w:val="32"/>
          <w:lang w:eastAsia="zh-CN"/>
        </w:rPr>
        <w:t>四</w:t>
      </w:r>
      <w:r>
        <w:rPr>
          <w:rFonts w:hint="eastAsia" w:ascii="黑体" w:hAnsi="黑体" w:eastAsia="黑体" w:cs="仿宋"/>
          <w:b w:val="0"/>
          <w:bCs/>
          <w:sz w:val="32"/>
          <w:szCs w:val="32"/>
        </w:rPr>
        <w:t>、资金管理</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（一）</w:t>
      </w:r>
      <w:r>
        <w:rPr>
          <w:rFonts w:hint="eastAsia" w:ascii="仿宋_GB2312" w:hAnsi="仿宋" w:eastAsia="仿宋_GB2312" w:cs="仿宋"/>
          <w:b w:val="0"/>
          <w:bCs/>
          <w:sz w:val="32"/>
          <w:szCs w:val="32"/>
        </w:rPr>
        <w:t>统筹整合的财政涉农资金通过财政补助、直接投入等方式用于巩固脱贫攻坚成果同乡村振兴有效衔接。</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（二）</w:t>
      </w:r>
      <w:r>
        <w:rPr>
          <w:rFonts w:hint="eastAsia" w:ascii="仿宋_GB2312" w:hAnsi="仿宋" w:eastAsia="仿宋_GB2312" w:cs="仿宋"/>
          <w:b w:val="0"/>
          <w:bCs/>
          <w:sz w:val="32"/>
          <w:szCs w:val="32"/>
        </w:rPr>
        <w:t>各相关单位要切实加快项目实施进度，将资金落实到具体项目或补助对象上。统筹整合资金必须按项目计划组织实施，任何单位和个人不得擅自更改项目建设内容、规模和地点。对本方案印发后</w:t>
      </w:r>
      <w:r>
        <w:rPr>
          <w:rFonts w:ascii="仿宋_GB2312" w:hAnsi="仿宋" w:eastAsia="仿宋_GB2312" w:cs="仿宋"/>
          <w:b w:val="0"/>
          <w:bCs/>
          <w:sz w:val="32"/>
          <w:szCs w:val="32"/>
        </w:rPr>
        <w:t>3</w:t>
      </w:r>
      <w:r>
        <w:rPr>
          <w:rFonts w:hint="eastAsia" w:ascii="仿宋_GB2312" w:hAnsi="仿宋" w:eastAsia="仿宋_GB2312" w:cs="仿宋"/>
          <w:b w:val="0"/>
          <w:bCs/>
          <w:sz w:val="32"/>
          <w:szCs w:val="32"/>
        </w:rPr>
        <w:t>个月内未办理启动手续的项目，县整合办将予以调整。</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ascii="仿宋_GB2312" w:hAnsi="仿宋" w:eastAsia="仿宋_GB2312" w:cs="仿宋"/>
          <w:b w:val="0"/>
          <w:bCs/>
          <w:sz w:val="32"/>
          <w:szCs w:val="32"/>
        </w:rPr>
      </w:pPr>
      <w:r>
        <w:rPr>
          <w:rFonts w:hint="eastAsia" w:ascii="楷体_GB2312" w:hAnsi="仿宋" w:eastAsia="楷体_GB2312" w:cs="仿宋"/>
          <w:b w:val="0"/>
          <w:bCs/>
          <w:sz w:val="32"/>
          <w:szCs w:val="32"/>
          <w:lang w:eastAsia="zh-CN"/>
        </w:rPr>
        <w:t>（三）</w:t>
      </w:r>
      <w:r>
        <w:rPr>
          <w:rFonts w:hint="eastAsia" w:ascii="仿宋_GB2312" w:hAnsi="仿宋" w:eastAsia="仿宋_GB2312" w:cs="仿宋"/>
          <w:b w:val="0"/>
          <w:bCs/>
          <w:sz w:val="32"/>
          <w:szCs w:val="32"/>
        </w:rPr>
        <w:t>统筹整合的财政涉农资金拨付，严格按《龙山县统筹整合使用财政涉农资金</w:t>
      </w:r>
      <w:r>
        <w:rPr>
          <w:rFonts w:hint="eastAsia" w:ascii="仿宋_GB2312" w:hAnsi="仿宋" w:eastAsia="仿宋_GB2312" w:cs="仿宋"/>
          <w:b w:val="0"/>
          <w:bCs/>
          <w:sz w:val="32"/>
          <w:szCs w:val="32"/>
          <w:lang w:eastAsia="zh-CN"/>
        </w:rPr>
        <w:t>和财政衔接推进乡村振兴补助资金</w:t>
      </w:r>
      <w:r>
        <w:rPr>
          <w:rFonts w:hint="eastAsia" w:ascii="仿宋_GB2312" w:hAnsi="仿宋" w:eastAsia="仿宋_GB2312" w:cs="仿宋"/>
          <w:b w:val="0"/>
          <w:bCs/>
          <w:sz w:val="32"/>
          <w:szCs w:val="32"/>
        </w:rPr>
        <w:t>管理办法》</w:t>
      </w:r>
      <w:r>
        <w:rPr>
          <w:rFonts w:hint="eastAsia" w:ascii="仿宋_GB2312" w:hAnsi="仿宋" w:eastAsia="仿宋_GB2312" w:cs="仿宋"/>
          <w:b w:val="0"/>
          <w:bCs/>
          <w:sz w:val="32"/>
          <w:szCs w:val="32"/>
          <w:lang w:eastAsia="zh-CN"/>
        </w:rPr>
        <w:t>（龙财农</w:t>
      </w:r>
      <w:r>
        <w:rPr>
          <w:rFonts w:hint="eastAsia" w:ascii="仿宋_GB2312" w:hAnsi="仿宋" w:eastAsia="仿宋_GB2312" w:cs="仿宋"/>
          <w:b w:val="0"/>
          <w:bCs/>
          <w:color w:val="auto"/>
          <w:sz w:val="32"/>
          <w:szCs w:val="32"/>
          <w:lang w:eastAsia="zh-CN"/>
        </w:rPr>
        <w:t>〔</w:t>
      </w:r>
      <w:r>
        <w:rPr>
          <w:rFonts w:ascii="仿宋_GB2312" w:hAnsi="仿宋" w:eastAsia="仿宋_GB2312" w:cs="仿宋"/>
          <w:b w:val="0"/>
          <w:bCs/>
          <w:color w:val="auto"/>
          <w:sz w:val="32"/>
          <w:szCs w:val="32"/>
        </w:rPr>
        <w:t>20</w:t>
      </w:r>
      <w:r>
        <w:rPr>
          <w:rFonts w:hint="eastAsia" w:ascii="仿宋_GB2312" w:hAnsi="仿宋" w:eastAsia="仿宋_GB2312" w:cs="仿宋"/>
          <w:b w:val="0"/>
          <w:bCs/>
          <w:color w:val="auto"/>
          <w:sz w:val="32"/>
          <w:szCs w:val="32"/>
          <w:lang w:val="en-US" w:eastAsia="zh-CN"/>
        </w:rPr>
        <w:t>21</w:t>
      </w:r>
      <w:r>
        <w:rPr>
          <w:rFonts w:hint="eastAsia" w:ascii="仿宋_GB2312" w:hAnsi="仿宋" w:eastAsia="仿宋_GB2312" w:cs="仿宋"/>
          <w:b w:val="0"/>
          <w:bCs/>
          <w:color w:val="auto"/>
          <w:sz w:val="32"/>
          <w:szCs w:val="32"/>
          <w:lang w:eastAsia="zh-CN"/>
        </w:rPr>
        <w:t>〕</w:t>
      </w:r>
      <w:r>
        <w:rPr>
          <w:rFonts w:hint="eastAsia" w:ascii="仿宋_GB2312" w:hAnsi="仿宋" w:eastAsia="仿宋_GB2312" w:cs="仿宋"/>
          <w:b w:val="0"/>
          <w:bCs/>
          <w:color w:val="auto"/>
          <w:sz w:val="32"/>
          <w:szCs w:val="32"/>
          <w:lang w:val="en-US" w:eastAsia="zh-CN"/>
        </w:rPr>
        <w:t>1</w:t>
      </w:r>
      <w:r>
        <w:rPr>
          <w:rFonts w:hint="eastAsia" w:ascii="仿宋_GB2312" w:hAnsi="仿宋" w:eastAsia="仿宋_GB2312" w:cs="仿宋"/>
          <w:b w:val="0"/>
          <w:bCs/>
          <w:color w:val="auto"/>
          <w:sz w:val="32"/>
          <w:szCs w:val="32"/>
        </w:rPr>
        <w:t>号</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执行。</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仿宋_GB2312" w:hAnsi="仿宋" w:eastAsia="仿宋_GB2312" w:cs="仿宋"/>
          <w:b w:val="0"/>
          <w:bCs/>
          <w:sz w:val="32"/>
          <w:szCs w:val="32"/>
        </w:rPr>
      </w:pPr>
      <w:r>
        <w:rPr>
          <w:rFonts w:hint="eastAsia" w:ascii="楷体_GB2312" w:hAnsi="仿宋" w:eastAsia="楷体_GB2312" w:cs="仿宋"/>
          <w:b w:val="0"/>
          <w:bCs/>
          <w:sz w:val="32"/>
          <w:szCs w:val="32"/>
          <w:lang w:eastAsia="zh-CN"/>
        </w:rPr>
        <w:t>（四）</w:t>
      </w:r>
      <w:r>
        <w:rPr>
          <w:rFonts w:hint="eastAsia" w:ascii="仿宋_GB2312" w:hAnsi="仿宋" w:eastAsia="仿宋_GB2312" w:cs="仿宋"/>
          <w:b w:val="0"/>
          <w:bCs/>
          <w:sz w:val="32"/>
          <w:szCs w:val="32"/>
        </w:rPr>
        <w:t>项目主管部门对项目资金的安全性和有效性负责。财政、审计等部门要切实加强监督管理，把纳入统筹整合使用范围的财政涉农资金作为监管重点，加大审计和监督检查力度，及时跟进统筹整合使用资金的绩效评价，评价结果将作为财政涉农资金分配的重要依据。对整合工作成效好、资金使用效益高的乡镇（街道）、</w:t>
      </w:r>
      <w:r>
        <w:rPr>
          <w:rFonts w:hint="eastAsia" w:ascii="仿宋_GB2312" w:hAnsi="仿宋" w:eastAsia="仿宋_GB2312" w:cs="仿宋"/>
          <w:b w:val="0"/>
          <w:bCs/>
          <w:sz w:val="32"/>
          <w:szCs w:val="32"/>
          <w:lang w:eastAsia="zh-CN"/>
        </w:rPr>
        <w:t>县直单位</w:t>
      </w:r>
      <w:r>
        <w:rPr>
          <w:rFonts w:hint="eastAsia" w:ascii="仿宋_GB2312" w:hAnsi="仿宋" w:eastAsia="仿宋_GB2312" w:cs="仿宋"/>
          <w:b w:val="0"/>
          <w:bCs/>
          <w:sz w:val="32"/>
          <w:szCs w:val="32"/>
        </w:rPr>
        <w:t>，在分配财政涉农项目资金时给予支持和倾斜</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对工作不力、造成资金闲置的，将严肃追究相关责任人的责任。</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rPr>
          <w:rFonts w:hint="eastAsia" w:ascii="仿宋_GB2312" w:hAnsi="黑体" w:eastAsia="仿宋_GB2312" w:cs="仿宋"/>
          <w:b w:val="0"/>
          <w:bCs/>
          <w:spacing w:val="-6"/>
          <w:sz w:val="32"/>
          <w:szCs w:val="32"/>
        </w:rPr>
      </w:pPr>
      <w:r>
        <w:rPr>
          <w:rFonts w:hint="eastAsia" w:ascii="仿宋_GB2312" w:hAnsi="黑体" w:eastAsia="仿宋_GB2312" w:cs="仿宋"/>
          <w:b w:val="0"/>
          <w:bCs/>
          <w:sz w:val="32"/>
          <w:szCs w:val="32"/>
          <w:lang w:eastAsia="zh-CN"/>
        </w:rPr>
        <w:t>附件：</w:t>
      </w:r>
      <w:r>
        <w:rPr>
          <w:rFonts w:ascii="仿宋_GB2312" w:hAnsi="黑体" w:eastAsia="仿宋_GB2312" w:cs="仿宋"/>
          <w:b w:val="0"/>
          <w:bCs/>
          <w:sz w:val="32"/>
          <w:szCs w:val="32"/>
        </w:rPr>
        <w:t>1</w:t>
      </w:r>
      <w:r>
        <w:rPr>
          <w:rFonts w:hint="eastAsia" w:ascii="仿宋_GB2312" w:hAnsi="黑体" w:eastAsia="仿宋_GB2312" w:cs="仿宋"/>
          <w:b w:val="0"/>
          <w:bCs/>
          <w:sz w:val="32"/>
          <w:szCs w:val="32"/>
          <w:lang w:val="en-US" w:eastAsia="zh-CN"/>
        </w:rPr>
        <w:t>.</w:t>
      </w:r>
      <w:r>
        <w:rPr>
          <w:rFonts w:hint="eastAsia" w:ascii="仿宋_GB2312" w:hAnsi="黑体" w:eastAsia="仿宋_GB2312" w:cs="仿宋"/>
          <w:b w:val="0"/>
          <w:bCs/>
          <w:spacing w:val="-11"/>
          <w:sz w:val="32"/>
          <w:szCs w:val="32"/>
        </w:rPr>
        <w:t>龙山县</w:t>
      </w:r>
      <w:r>
        <w:rPr>
          <w:rFonts w:hint="eastAsia" w:ascii="仿宋_GB2312" w:hAnsi="黑体" w:eastAsia="仿宋_GB2312" w:cs="仿宋"/>
          <w:b w:val="0"/>
          <w:bCs/>
          <w:spacing w:val="-11"/>
          <w:sz w:val="32"/>
          <w:szCs w:val="32"/>
          <w:lang w:eastAsia="zh-CN"/>
        </w:rPr>
        <w:t>202</w:t>
      </w:r>
      <w:r>
        <w:rPr>
          <w:rFonts w:hint="eastAsia" w:ascii="仿宋_GB2312" w:hAnsi="黑体" w:eastAsia="仿宋_GB2312" w:cs="仿宋"/>
          <w:b w:val="0"/>
          <w:bCs/>
          <w:spacing w:val="-11"/>
          <w:sz w:val="32"/>
          <w:szCs w:val="32"/>
          <w:lang w:val="en-US" w:eastAsia="zh-CN"/>
        </w:rPr>
        <w:t>3</w:t>
      </w:r>
      <w:r>
        <w:rPr>
          <w:rFonts w:hint="eastAsia" w:ascii="仿宋_GB2312" w:hAnsi="黑体" w:eastAsia="仿宋_GB2312" w:cs="仿宋"/>
          <w:b w:val="0"/>
          <w:bCs/>
          <w:spacing w:val="-11"/>
          <w:sz w:val="32"/>
          <w:szCs w:val="32"/>
        </w:rPr>
        <w:t>年度统筹整合使用财政涉农资金来源表</w:t>
      </w:r>
    </w:p>
    <w:p>
      <w:pPr>
        <w:keepNext w:val="0"/>
        <w:keepLines w:val="0"/>
        <w:pageBreakBefore w:val="0"/>
        <w:widowControl w:val="0"/>
        <w:tabs>
          <w:tab w:val="left" w:pos="2160"/>
        </w:tabs>
        <w:kinsoku/>
        <w:wordWrap/>
        <w:overflowPunct/>
        <w:topLinePunct w:val="0"/>
        <w:autoSpaceDE/>
        <w:autoSpaceDN/>
        <w:bidi w:val="0"/>
        <w:adjustRightInd/>
        <w:snapToGrid w:val="0"/>
        <w:spacing w:line="600" w:lineRule="exact"/>
        <w:ind w:right="0" w:firstLine="1600" w:firstLineChars="500"/>
        <w:jc w:val="both"/>
        <w:textAlignment w:val="auto"/>
        <w:rPr>
          <w:rFonts w:hint="eastAsia" w:ascii="仿宋_GB2312" w:hAnsi="黑体" w:eastAsia="仿宋_GB2312" w:cs="仿宋"/>
          <w:b w:val="0"/>
          <w:bCs/>
          <w:sz w:val="32"/>
          <w:szCs w:val="32"/>
        </w:rPr>
      </w:pPr>
      <w:r>
        <w:rPr>
          <w:rFonts w:hint="eastAsia" w:ascii="仿宋_GB2312" w:hAnsi="黑体" w:eastAsia="仿宋_GB2312" w:cs="仿宋"/>
          <w:b w:val="0"/>
          <w:bCs/>
          <w:sz w:val="32"/>
          <w:szCs w:val="32"/>
          <w:lang w:val="en-US" w:eastAsia="zh-CN"/>
        </w:rPr>
        <w:t>2.</w:t>
      </w:r>
      <w:r>
        <w:rPr>
          <w:rFonts w:hint="eastAsia" w:ascii="仿宋_GB2312" w:hAnsi="黑体" w:eastAsia="仿宋_GB2312" w:cs="仿宋"/>
          <w:b w:val="0"/>
          <w:bCs/>
          <w:sz w:val="32"/>
          <w:szCs w:val="32"/>
        </w:rPr>
        <w:t>龙山县</w:t>
      </w:r>
      <w:r>
        <w:rPr>
          <w:rFonts w:hint="eastAsia" w:ascii="仿宋_GB2312" w:hAnsi="黑体" w:eastAsia="仿宋_GB2312" w:cs="仿宋"/>
          <w:b w:val="0"/>
          <w:bCs/>
          <w:sz w:val="32"/>
          <w:szCs w:val="32"/>
          <w:lang w:eastAsia="zh-CN"/>
        </w:rPr>
        <w:t>202</w:t>
      </w:r>
      <w:r>
        <w:rPr>
          <w:rFonts w:hint="eastAsia" w:ascii="仿宋_GB2312" w:hAnsi="黑体" w:eastAsia="仿宋_GB2312" w:cs="仿宋"/>
          <w:b w:val="0"/>
          <w:bCs/>
          <w:sz w:val="32"/>
          <w:szCs w:val="32"/>
          <w:lang w:val="en-US" w:eastAsia="zh-CN"/>
        </w:rPr>
        <w:t>3</w:t>
      </w:r>
      <w:r>
        <w:rPr>
          <w:rFonts w:hint="eastAsia" w:ascii="仿宋_GB2312" w:hAnsi="黑体" w:eastAsia="仿宋_GB2312" w:cs="仿宋"/>
          <w:b w:val="0"/>
          <w:bCs/>
          <w:sz w:val="32"/>
          <w:szCs w:val="32"/>
        </w:rPr>
        <w:t>年度统筹整合使用财政涉农资金项</w:t>
      </w:r>
    </w:p>
    <w:p>
      <w:pPr>
        <w:keepNext w:val="0"/>
        <w:keepLines w:val="0"/>
        <w:pageBreakBefore w:val="0"/>
        <w:widowControl w:val="0"/>
        <w:tabs>
          <w:tab w:val="left" w:pos="2160"/>
        </w:tabs>
        <w:kinsoku/>
        <w:wordWrap/>
        <w:overflowPunct/>
        <w:topLinePunct w:val="0"/>
        <w:autoSpaceDE/>
        <w:autoSpaceDN/>
        <w:bidi w:val="0"/>
        <w:adjustRightInd/>
        <w:snapToGrid w:val="0"/>
        <w:spacing w:line="600" w:lineRule="exact"/>
        <w:ind w:right="0" w:firstLine="1920" w:firstLineChars="600"/>
        <w:jc w:val="both"/>
        <w:textAlignment w:val="auto"/>
        <w:rPr>
          <w:rFonts w:hint="eastAsia" w:ascii="仿宋_GB2312" w:hAnsi="黑体" w:eastAsia="仿宋_GB2312" w:cs="仿宋"/>
          <w:b w:val="0"/>
          <w:bCs/>
          <w:sz w:val="32"/>
          <w:szCs w:val="32"/>
        </w:rPr>
      </w:pPr>
      <w:r>
        <w:rPr>
          <w:rFonts w:hint="eastAsia" w:ascii="仿宋_GB2312" w:hAnsi="黑体" w:eastAsia="仿宋_GB2312" w:cs="仿宋"/>
          <w:b w:val="0"/>
          <w:bCs/>
          <w:sz w:val="32"/>
          <w:szCs w:val="32"/>
        </w:rPr>
        <w:t>目明细表</w:t>
      </w: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sz w:val="32"/>
          <w:szCs w:val="32"/>
          <w:lang w:val="en-US" w:eastAsia="zh-CN"/>
        </w:rPr>
      </w:pPr>
      <w:r>
        <w:rPr>
          <w:rFonts w:hint="eastAsia" w:ascii="仿宋_GB2312" w:hAnsi="黑体" w:eastAsia="仿宋_GB2312" w:cs="仿宋"/>
          <w:b w:val="0"/>
          <w:bCs/>
        </w:rPr>
        <w:br w:type="page"/>
      </w: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龙山县</w:t>
      </w:r>
      <w:r>
        <w:rPr>
          <w:rFonts w:hint="eastAsia" w:ascii="方正小标宋简体" w:hAnsi="方正小标宋简体" w:eastAsia="方正小标宋简体" w:cs="方正小标宋简体"/>
          <w:b w:val="0"/>
          <w:bCs/>
          <w:spacing w:val="-6"/>
          <w:sz w:val="44"/>
          <w:szCs w:val="44"/>
          <w:lang w:eastAsia="zh-CN"/>
        </w:rPr>
        <w:t>202</w:t>
      </w:r>
      <w:r>
        <w:rPr>
          <w:rFonts w:hint="eastAsia" w:ascii="方正小标宋简体" w:hAnsi="方正小标宋简体" w:eastAsia="方正小标宋简体" w:cs="方正小标宋简体"/>
          <w:b w:val="0"/>
          <w:bCs/>
          <w:spacing w:val="-6"/>
          <w:sz w:val="44"/>
          <w:szCs w:val="44"/>
          <w:lang w:val="en-US" w:eastAsia="zh-CN"/>
        </w:rPr>
        <w:t>3</w:t>
      </w:r>
      <w:r>
        <w:rPr>
          <w:rFonts w:hint="eastAsia" w:ascii="方正小标宋简体" w:hAnsi="方正小标宋简体" w:eastAsia="方正小标宋简体" w:cs="方正小标宋简体"/>
          <w:b w:val="0"/>
          <w:bCs/>
          <w:spacing w:val="-6"/>
          <w:sz w:val="44"/>
          <w:szCs w:val="44"/>
        </w:rPr>
        <w:t>年度统筹整合使用财政涉农资金</w:t>
      </w: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pacing w:val="-6"/>
          <w:sz w:val="44"/>
          <w:szCs w:val="44"/>
        </w:rPr>
        <w:t>来源表</w:t>
      </w:r>
    </w:p>
    <w:tbl>
      <w:tblPr>
        <w:tblStyle w:val="1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6354"/>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8860"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序号</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财政资金名称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2023年初计划数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4"/>
                <w:szCs w:val="24"/>
                <w:u w:val="none"/>
              </w:rPr>
            </w:pP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合    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w:t>
            </w:r>
            <w:r>
              <w:rPr>
                <w:rFonts w:hint="eastAsia" w:ascii="宋体" w:hAnsi="宋体" w:cs="宋体"/>
                <w:b w:val="0"/>
                <w:bCs w:val="0"/>
                <w:i w:val="0"/>
                <w:color w:val="000000"/>
                <w:kern w:val="0"/>
                <w:sz w:val="24"/>
                <w:szCs w:val="24"/>
                <w:u w:val="none"/>
                <w:lang w:val="en-US" w:eastAsia="zh-CN" w:bidi="ar"/>
              </w:rPr>
              <w:t>4626</w:t>
            </w:r>
            <w:r>
              <w:rPr>
                <w:rFonts w:hint="eastAsia" w:ascii="宋体" w:hAnsi="宋体" w:eastAsia="宋体" w:cs="宋体"/>
                <w:b w:val="0"/>
                <w:bCs w:val="0"/>
                <w:i w:val="0"/>
                <w:color w:val="000000"/>
                <w:kern w:val="0"/>
                <w:sz w:val="24"/>
                <w:szCs w:val="24"/>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一</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中央财政资金小计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19504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中央财政衔接推进乡村振兴补助资金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19504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水利发展资金（对应原表第2项农田水利设施建设和水土保持补助资金、第17项江河湖库水系综合整治资金、第18全项国山洪灾害防治经费）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农业生产发展资金（不含直接发放给农牧民部分及农机购置补助，对应原表第3项现代农业生产发展资金、第4项农业技术推广与服务补助资金）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林业改革资金（对应原表第5项林业补助资金）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农田建设补助资金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农村综合改革转移支付</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林业草原生态保护恢复资金(草原生态修复治理补助资金部分)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农村环境连片整治示范资金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车辆购置税收入补助地方用于一般公路建设项目资金</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（支持农村公路部分）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农村危房改造补助资金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中央专项彩票公益金</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支持扶贫资金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12</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产粮大县奖励资金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生猪（牛羊）调出大县奖励</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资金（省级统筹部分）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农业资源及生态保护补助资金（对农民的直接补贴除外）</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旅游发展基金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16</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二</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省级财政资金小计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5</w:t>
            </w:r>
            <w:r>
              <w:rPr>
                <w:rFonts w:hint="eastAsia" w:ascii="宋体" w:hAnsi="宋体" w:cs="宋体"/>
                <w:b w:val="0"/>
                <w:bCs w:val="0"/>
                <w:i w:val="0"/>
                <w:color w:val="000000"/>
                <w:kern w:val="0"/>
                <w:sz w:val="24"/>
                <w:szCs w:val="24"/>
                <w:u w:val="none"/>
                <w:lang w:val="en-US" w:eastAsia="zh-CN" w:bidi="ar"/>
              </w:rPr>
              <w:t>122</w:t>
            </w:r>
            <w:r>
              <w:rPr>
                <w:rFonts w:hint="eastAsia" w:ascii="宋体" w:hAnsi="宋体" w:eastAsia="宋体" w:cs="宋体"/>
                <w:b w:val="0"/>
                <w:bCs w:val="0"/>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财政衔接推进乡村振兴补助资金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cs="宋体"/>
                <w:b w:val="0"/>
                <w:bCs w:val="0"/>
                <w:i w:val="0"/>
                <w:color w:val="000000"/>
                <w:kern w:val="0"/>
                <w:sz w:val="22"/>
                <w:szCs w:val="22"/>
                <w:u w:val="none"/>
                <w:lang w:val="en-US" w:eastAsia="zh-CN" w:bidi="ar"/>
              </w:rPr>
              <w:t>4762</w:t>
            </w:r>
            <w:r>
              <w:rPr>
                <w:rFonts w:hint="eastAsia" w:ascii="宋体" w:hAnsi="宋体" w:eastAsia="宋体" w:cs="宋体"/>
                <w:b w:val="0"/>
                <w:bCs w:val="0"/>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重大水利工程建设专项资金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现代农业发展专项资金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农村发展专项资金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农田建设专项资金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农村综合改革转移支付（村级运转及运行维护资金除外）</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环境保护专项资金（农村环境连片综合整治整省推进部分）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农村公路道路建设省级投入资金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农村危房改造补助资金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农村安全饮水巩固提升工程资金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林业生态保护修复及发展专项资金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12</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预算内基本建设专项资金（用于“农、林、水”建设部分）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旅游发展专项资金（支持乡村旅游建设部分）</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省开放型经济与流通产业发展专项资金（支持农村流通产业基础设施建设部分）等</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三</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市级财政资金小计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四</w:t>
            </w: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县级财政资金小计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c>
          <w:tcPr>
            <w:tcW w:w="6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val="0"/>
                <w:bCs w:val="0"/>
                <w:i w:val="0"/>
                <w:color w:val="000000"/>
                <w:sz w:val="22"/>
                <w:szCs w:val="22"/>
                <w:u w:val="none"/>
              </w:rPr>
            </w:pPr>
          </w:p>
        </w:tc>
      </w:tr>
    </w:tbl>
    <w:p>
      <w:pPr>
        <w:keepNext w:val="0"/>
        <w:keepLines w:val="0"/>
        <w:pageBreakBefore w:val="0"/>
        <w:numPr>
          <w:ilvl w:val="0"/>
          <w:numId w:val="0"/>
        </w:numPr>
        <w:tabs>
          <w:tab w:val="left" w:pos="2160"/>
        </w:tabs>
        <w:kinsoku/>
        <w:wordWrap/>
        <w:overflowPunct/>
        <w:topLinePunct w:val="0"/>
        <w:autoSpaceDE/>
        <w:autoSpaceDN/>
        <w:bidi w:val="0"/>
        <w:adjustRightInd/>
        <w:snapToGrid w:val="0"/>
        <w:spacing w:line="300" w:lineRule="exact"/>
        <w:ind w:right="0" w:rightChars="0"/>
        <w:jc w:val="both"/>
        <w:textAlignment w:val="auto"/>
        <w:rPr>
          <w:rFonts w:hint="default" w:ascii="仿宋_GB2312" w:hAnsi="黑体" w:eastAsia="仿宋_GB2312" w:cs="仿宋"/>
          <w:b w:val="0"/>
          <w:bCs/>
          <w:lang w:val="en-US" w:eastAsia="zh-CN"/>
        </w:rPr>
      </w:pP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both"/>
        <w:textAlignment w:val="auto"/>
        <w:rPr>
          <w:rFonts w:hint="eastAsia" w:ascii="仿宋_GB2312" w:hAnsi="黑体" w:eastAsia="仿宋_GB2312" w:cs="仿宋"/>
          <w:b w:val="0"/>
          <w:bCs/>
        </w:rPr>
      </w:pP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both"/>
        <w:textAlignment w:val="auto"/>
        <w:rPr>
          <w:rFonts w:hint="eastAsia" w:ascii="仿宋_GB2312" w:hAnsi="黑体" w:eastAsia="仿宋_GB2312" w:cs="仿宋"/>
          <w:b w:val="0"/>
          <w:bCs/>
        </w:rPr>
      </w:pP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both"/>
        <w:textAlignment w:val="auto"/>
        <w:rPr>
          <w:rFonts w:hint="eastAsia" w:ascii="仿宋_GB2312" w:hAnsi="黑体" w:eastAsia="仿宋_GB2312" w:cs="仿宋"/>
          <w:b w:val="0"/>
          <w:bCs/>
        </w:rPr>
      </w:pPr>
    </w:p>
    <w:p>
      <w:pPr>
        <w:keepNext w:val="0"/>
        <w:keepLines w:val="0"/>
        <w:pageBreakBefore w:val="0"/>
        <w:numPr>
          <w:ilvl w:val="0"/>
          <w:numId w:val="0"/>
        </w:numPr>
        <w:tabs>
          <w:tab w:val="left" w:pos="2160"/>
        </w:tabs>
        <w:kinsoku/>
        <w:wordWrap/>
        <w:overflowPunct/>
        <w:topLinePunct w:val="0"/>
        <w:autoSpaceDE/>
        <w:autoSpaceDN/>
        <w:bidi w:val="0"/>
        <w:adjustRightInd/>
        <w:snapToGrid w:val="0"/>
        <w:spacing w:line="560" w:lineRule="exact"/>
        <w:ind w:right="0" w:rightChars="0"/>
        <w:jc w:val="both"/>
        <w:textAlignment w:val="auto"/>
        <w:rPr>
          <w:rFonts w:hint="eastAsia" w:ascii="仿宋_GB2312" w:hAnsi="黑体" w:eastAsia="仿宋_GB2312" w:cs="仿宋"/>
          <w:b w:val="0"/>
          <w:bCs/>
        </w:rPr>
      </w:pPr>
    </w:p>
    <w:p>
      <w:pPr>
        <w:keepNext w:val="0"/>
        <w:keepLines w:val="0"/>
        <w:pageBreakBefore w:val="0"/>
        <w:widowControl w:val="0"/>
        <w:kinsoku/>
        <w:wordWrap/>
        <w:overflowPunct/>
        <w:topLinePunct w:val="0"/>
        <w:autoSpaceDE w:val="0"/>
        <w:autoSpaceDN w:val="0"/>
        <w:bidi w:val="0"/>
        <w:adjustRightInd/>
        <w:snapToGrid/>
        <w:spacing w:line="560" w:lineRule="exact"/>
        <w:ind w:left="4811" w:leftChars="2291"/>
        <w:jc w:val="both"/>
        <w:textAlignment w:val="auto"/>
        <w:rPr>
          <w:rFonts w:hint="default" w:ascii="仿宋_GB2312" w:hAnsi="仿宋_GB2312" w:eastAsia="仿宋_GB2312" w:cs="仿宋_GB2312"/>
          <w:sz w:val="32"/>
          <w:szCs w:val="32"/>
          <w:lang w:val="en-US" w:eastAsia="zh-CN"/>
        </w:rPr>
      </w:pPr>
    </w:p>
    <w:p>
      <w:pPr>
        <w:pStyle w:val="3"/>
        <w:ind w:left="0" w:leftChars="0" w:firstLine="0" w:firstLineChars="0"/>
        <w:rPr>
          <w:rFonts w:hint="eastAsia"/>
        </w:rPr>
      </w:pPr>
    </w:p>
    <w:p>
      <w:pPr>
        <w:pStyle w:val="3"/>
        <w:rPr>
          <w:rStyle w:val="29"/>
          <w:rFonts w:hint="eastAsia" w:cs="仿宋_GB2312"/>
          <w:color w:val="auto"/>
          <w:sz w:val="32"/>
          <w:szCs w:val="32"/>
        </w:rPr>
        <w:sectPr>
          <w:footerReference r:id="rId5" w:type="default"/>
          <w:pgSz w:w="11906" w:h="16838"/>
          <w:pgMar w:top="1984" w:right="1531" w:bottom="1928" w:left="1587" w:header="851" w:footer="992" w:gutter="0"/>
          <w:lnNumType w:countBy="0"/>
          <w:pgNumType w:fmt="decimal"/>
          <w:cols w:space="425" w:num="1"/>
          <w:vAlign w:val="top"/>
          <w:docGrid w:linePitch="312" w:charSpace="0"/>
        </w:sectPr>
      </w:pPr>
    </w:p>
    <w:p>
      <w:pPr>
        <w:rPr>
          <w:rFonts w:hint="eastAsia"/>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3"/>
        <w:ind w:left="0" w:leftChars="0" w:firstLine="0" w:firstLineChars="0"/>
        <w:rPr>
          <w:rFonts w:hint="eastAsia"/>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Style w:val="29"/>
          <w:rFonts w:hint="eastAsia" w:cs="仿宋_GB2312"/>
          <w:color w:val="auto"/>
          <w:sz w:val="32"/>
          <w:szCs w:val="32"/>
        </w:rPr>
      </w:pPr>
    </w:p>
    <w:p>
      <w:pPr>
        <w:pStyle w:val="2"/>
        <w:rPr>
          <w:rStyle w:val="29"/>
          <w:rFonts w:hint="eastAsia" w:cs="仿宋_GB2312"/>
          <w:color w:val="auto"/>
          <w:sz w:val="32"/>
          <w:szCs w:val="32"/>
        </w:rPr>
      </w:pPr>
    </w:p>
    <w:p>
      <w:pPr>
        <w:pStyle w:val="3"/>
        <w:rPr>
          <w:rStyle w:val="29"/>
          <w:rFonts w:hint="eastAsia" w:cs="仿宋_GB2312"/>
          <w:color w:val="auto"/>
          <w:sz w:val="32"/>
          <w:szCs w:val="32"/>
        </w:rPr>
      </w:pPr>
    </w:p>
    <w:p>
      <w:pPr>
        <w:rPr>
          <w:rFonts w:hint="eastAsia"/>
        </w:rPr>
      </w:pPr>
    </w:p>
    <w:p>
      <w:pPr>
        <w:pStyle w:val="2"/>
        <w:rPr>
          <w:rStyle w:val="29"/>
          <w:rFonts w:hint="eastAsia" w:cs="仿宋_GB2312"/>
          <w:color w:val="auto"/>
          <w:sz w:val="32"/>
          <w:szCs w:val="32"/>
        </w:rPr>
      </w:pPr>
    </w:p>
    <w:p>
      <w:pPr>
        <w:pStyle w:val="3"/>
        <w:ind w:left="0" w:leftChars="0" w:firstLine="0" w:firstLineChars="0"/>
        <w:rPr>
          <w:rStyle w:val="29"/>
          <w:rFonts w:hint="eastAsia" w:cs="仿宋_GB2312"/>
          <w:color w:val="auto"/>
          <w:sz w:val="32"/>
          <w:szCs w:val="32"/>
        </w:rPr>
      </w:pPr>
    </w:p>
    <w:p>
      <w:pPr>
        <w:rPr>
          <w:rFonts w:hint="eastAsia"/>
        </w:rPr>
      </w:pPr>
    </w:p>
    <w:p>
      <w:pPr>
        <w:pStyle w:val="2"/>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Style w:val="29"/>
          <w:rFonts w:hint="eastAsia"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183515</wp:posOffset>
                </wp:positionV>
                <wp:extent cx="566293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29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4.45pt;height:0.05pt;width:445.9pt;z-index:251661312;mso-width-relative:page;mso-height-relative:page;" filled="f" stroked="t" coordsize="21600,21600" o:gfxdata="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DGiLVAAAABwEAAA8AAAAAAAAAAQAgAAAAIgAAAGRycy9kb3ducmV2LnhtbFBLAQIU&#10;ABQAAAAIAIdO4kCV7fbB9gEAAOYDAAAOAAAAAAAAAAEAIAAAACQ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outlineLvl w:val="9"/>
        <w:rPr>
          <w:rFonts w:hint="eastAsia" w:eastAsia="仿宋_GB2312"/>
          <w:color w:val="auto"/>
          <w:spacing w:val="-2"/>
          <w:kern w:val="0"/>
          <w:sz w:val="32"/>
          <w:szCs w:val="32"/>
        </w:rPr>
      </w:pPr>
      <w:r>
        <w:rPr>
          <w:rFonts w:eastAsia="仿宋_GB2312"/>
          <w:color w:val="auto"/>
          <w:spacing w:val="-2"/>
          <w:kern w:val="0"/>
          <w:sz w:val="32"/>
          <w:szCs w:val="32"/>
        </w:rPr>
        <w:t xml:space="preserve">  </w:t>
      </w:r>
      <w:r>
        <w:rPr>
          <w:rFonts w:hint="eastAsia" w:eastAsia="仿宋_GB2312"/>
          <w:color w:val="auto"/>
          <w:spacing w:val="-2"/>
          <w:kern w:val="0"/>
          <w:sz w:val="32"/>
          <w:szCs w:val="32"/>
        </w:rPr>
        <w:t>抄送：县委各部门，县人武部。</w:t>
      </w:r>
    </w:p>
    <w:p>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outlineLvl w:val="9"/>
        <w:rPr>
          <w:rFonts w:eastAsia="仿宋_GB2312"/>
          <w:color w:val="auto"/>
          <w:spacing w:val="-2"/>
          <w:kern w:val="0"/>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216535</wp:posOffset>
                </wp:positionV>
                <wp:extent cx="566293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29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17.05pt;height:0.05pt;width:445.9pt;z-index:251662336;mso-width-relative:page;mso-height-relative:page;" filled="f" stroked="t" coordsize="21600,21600" o:gfxdata="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8k2z9UAAAAHAQAADwAAAAAAAAABACAAAAAiAAAAZHJzL2Rvd25yZXYueG1sUEsBAhQA&#10;FAAAAAgAh07iQGsgOcv1AQAA5gMAAA4AAAAAAAAAAQAgAAAAJAEAAGRycy9lMm9Eb2MueG1sUEsF&#10;BgAAAAAGAAYAWQEAAIsFAAAAAA==&#10;">
                <v:fill on="f" focussize="0,0"/>
                <v:stroke color="#000000" joinstyle="round"/>
                <v:imagedata o:title=""/>
                <o:lock v:ext="edit" aspectratio="f"/>
              </v:line>
            </w:pict>
          </mc:Fallback>
        </mc:AlternateContent>
      </w:r>
      <w:r>
        <w:rPr>
          <w:rFonts w:eastAsia="仿宋_GB2312"/>
          <w:color w:val="auto"/>
          <w:spacing w:val="-2"/>
          <w:kern w:val="0"/>
          <w:sz w:val="32"/>
          <w:szCs w:val="32"/>
          <w:u w:val="none"/>
        </w:rPr>
        <w:t xml:space="preserve">        </w:t>
      </w:r>
      <w:r>
        <w:rPr>
          <w:rFonts w:hint="eastAsia" w:eastAsia="仿宋_GB2312"/>
          <w:color w:val="auto"/>
          <w:spacing w:val="-2"/>
          <w:kern w:val="0"/>
          <w:sz w:val="32"/>
          <w:szCs w:val="32"/>
          <w:u w:val="none"/>
        </w:rPr>
        <w:t>县人大办，县政协办，县人民法院，县人民检察院。</w:t>
      </w:r>
      <w:r>
        <w:rPr>
          <w:rFonts w:eastAsia="仿宋_GB2312"/>
          <w:color w:val="auto"/>
          <w:spacing w:val="-2"/>
          <w:kern w:val="0"/>
          <w:sz w:val="32"/>
          <w:szCs w:val="32"/>
          <w:u w:val="none"/>
        </w:rPr>
        <w:t xml:space="preserve">  </w:t>
      </w:r>
      <w:r>
        <w:rPr>
          <w:rFonts w:hint="eastAsia" w:eastAsia="仿宋_GB2312"/>
          <w:color w:val="auto"/>
          <w:spacing w:val="-2"/>
          <w:kern w:val="0"/>
          <w:sz w:val="32"/>
          <w:szCs w:val="32"/>
          <w:u w:val="none"/>
        </w:rPr>
        <w:t xml:space="preserve">   </w:t>
      </w:r>
      <w:r>
        <w:rPr>
          <w:rFonts w:hint="eastAsia" w:eastAsia="仿宋_GB2312"/>
          <w:color w:val="auto"/>
          <w:spacing w:val="-2"/>
          <w:kern w:val="0"/>
          <w:sz w:val="32"/>
          <w:szCs w:val="32"/>
          <w:u w:val="single"/>
        </w:rPr>
        <w:t xml:space="preserve"> </w:t>
      </w:r>
      <w:r>
        <w:rPr>
          <w:rFonts w:eastAsia="仿宋_GB2312"/>
          <w:color w:val="auto"/>
          <w:spacing w:val="-2"/>
          <w:kern w:val="0"/>
          <w:sz w:val="32"/>
          <w:szCs w:val="32"/>
          <w:u w:val="single"/>
        </w:rPr>
        <w:t xml:space="preserve"> </w:t>
      </w:r>
    </w:p>
    <w:p>
      <w:pPr>
        <w:keepNext w:val="0"/>
        <w:keepLines w:val="0"/>
        <w:pageBreakBefore w:val="0"/>
        <w:widowControl w:val="0"/>
        <w:kinsoku/>
        <w:wordWrap/>
        <w:topLinePunct w:val="0"/>
        <w:bidi w:val="0"/>
        <w:spacing w:line="360" w:lineRule="exact"/>
        <w:textAlignment w:val="auto"/>
        <w:outlineLvl w:val="9"/>
        <w:rPr>
          <w:lang w:val="en-US" w:eastAsia="zh-CN"/>
        </w:rPr>
      </w:pPr>
      <w:r>
        <w:rPr>
          <w:color w:val="auto"/>
          <w:sz w:val="32"/>
          <w:u w:val="none"/>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227330</wp:posOffset>
                </wp:positionV>
                <wp:extent cx="566293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29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pt;margin-top:17.9pt;height:0.05pt;width:445.9pt;z-index:251663360;mso-width-relative:page;mso-height-relative:page;" filled="f" stroked="t" coordsize="21600,21600" o:gfxdata="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UrOT1gAAAAcBAAAPAAAAAAAAAAEAIAAAACIAAABkcnMvZG93bnJldi54bWxQSwEC&#10;FAAUAAAACACHTuJAYJ1rHPYBAADmAwAADgAAAAAAAAABACAAAAAlAQAAZHJzL2Uyb0RvYy54bWxQ&#10;SwUGAAAAAAYABgBZAQAAjQUAAAAA&#10;">
                <v:fill on="f" focussize="0,0"/>
                <v:stroke color="#000000" joinstyle="round"/>
                <v:imagedata o:title=""/>
                <o:lock v:ext="edit" aspectratio="f"/>
              </v:line>
            </w:pict>
          </mc:Fallback>
        </mc:AlternateContent>
      </w:r>
      <w:r>
        <w:rPr>
          <w:rFonts w:eastAsia="仿宋_GB2312"/>
          <w:color w:val="auto"/>
          <w:spacing w:val="-2"/>
          <w:kern w:val="0"/>
          <w:sz w:val="32"/>
          <w:szCs w:val="32"/>
          <w:u w:val="none"/>
        </w:rPr>
        <w:t xml:space="preserve"> </w:t>
      </w:r>
      <w:r>
        <w:rPr>
          <w:rFonts w:hint="eastAsia" w:eastAsia="仿宋_GB2312"/>
          <w:color w:val="auto"/>
          <w:spacing w:val="-2"/>
          <w:kern w:val="0"/>
          <w:sz w:val="32"/>
          <w:szCs w:val="32"/>
          <w:u w:val="none"/>
        </w:rPr>
        <w:t>龙山县人民政府办公室</w:t>
      </w:r>
      <w:r>
        <w:rPr>
          <w:rFonts w:eastAsia="仿宋_GB2312"/>
          <w:color w:val="auto"/>
          <w:spacing w:val="-2"/>
          <w:kern w:val="0"/>
          <w:sz w:val="32"/>
          <w:szCs w:val="32"/>
          <w:u w:val="none"/>
        </w:rPr>
        <w:t xml:space="preserve">           </w:t>
      </w:r>
      <w:r>
        <w:rPr>
          <w:rFonts w:hint="eastAsia" w:ascii="仿宋_GB2312" w:eastAsia="仿宋_GB2312"/>
          <w:color w:val="auto"/>
          <w:spacing w:val="-2"/>
          <w:kern w:val="0"/>
          <w:sz w:val="32"/>
          <w:szCs w:val="32"/>
          <w:u w:val="none"/>
        </w:rPr>
        <w:t xml:space="preserve">   20</w:t>
      </w:r>
      <w:r>
        <w:rPr>
          <w:rFonts w:hint="eastAsia" w:ascii="仿宋_GB2312" w:eastAsia="仿宋_GB2312"/>
          <w:color w:val="auto"/>
          <w:spacing w:val="-2"/>
          <w:kern w:val="0"/>
          <w:sz w:val="32"/>
          <w:szCs w:val="32"/>
          <w:u w:val="none"/>
          <w:lang w:val="en-US" w:eastAsia="zh-CN"/>
        </w:rPr>
        <w:t>23</w:t>
      </w:r>
      <w:r>
        <w:rPr>
          <w:rFonts w:hint="eastAsia" w:ascii="仿宋_GB2312" w:eastAsia="仿宋_GB2312"/>
          <w:color w:val="auto"/>
          <w:spacing w:val="-2"/>
          <w:kern w:val="0"/>
          <w:sz w:val="32"/>
          <w:szCs w:val="32"/>
          <w:u w:val="none"/>
        </w:rPr>
        <w:t>年</w:t>
      </w:r>
      <w:r>
        <w:rPr>
          <w:rFonts w:hint="eastAsia" w:ascii="仿宋_GB2312" w:eastAsia="仿宋_GB2312"/>
          <w:color w:val="auto"/>
          <w:spacing w:val="-2"/>
          <w:kern w:val="0"/>
          <w:sz w:val="32"/>
          <w:szCs w:val="32"/>
          <w:u w:val="none"/>
          <w:lang w:val="en-US" w:eastAsia="zh-CN"/>
        </w:rPr>
        <w:t>3</w:t>
      </w:r>
      <w:r>
        <w:rPr>
          <w:rFonts w:hint="eastAsia" w:ascii="仿宋_GB2312" w:eastAsia="仿宋_GB2312"/>
          <w:color w:val="auto"/>
          <w:spacing w:val="-2"/>
          <w:kern w:val="0"/>
          <w:sz w:val="32"/>
          <w:szCs w:val="32"/>
          <w:u w:val="none"/>
        </w:rPr>
        <w:t>月</w:t>
      </w:r>
      <w:r>
        <w:rPr>
          <w:rFonts w:hint="eastAsia" w:ascii="仿宋_GB2312" w:eastAsia="仿宋_GB2312"/>
          <w:color w:val="auto"/>
          <w:spacing w:val="-2"/>
          <w:kern w:val="0"/>
          <w:sz w:val="32"/>
          <w:szCs w:val="32"/>
          <w:u w:val="none"/>
          <w:lang w:val="en-US" w:eastAsia="zh-CN"/>
        </w:rPr>
        <w:t>30</w:t>
      </w:r>
      <w:r>
        <w:rPr>
          <w:rFonts w:hint="eastAsia" w:ascii="仿宋_GB2312" w:eastAsia="仿宋_GB2312"/>
          <w:color w:val="auto"/>
          <w:spacing w:val="-2"/>
          <w:kern w:val="0"/>
          <w:sz w:val="32"/>
          <w:szCs w:val="32"/>
          <w:u w:val="none"/>
        </w:rPr>
        <w:t xml:space="preserve">日印发  </w:t>
      </w:r>
    </w:p>
    <w:sectPr>
      <w:footerReference r:id="rId6" w:type="default"/>
      <w:pgSz w:w="11906" w:h="16838"/>
      <w:pgMar w:top="1984" w:right="1531" w:bottom="1928" w:left="1587" w:header="851" w:footer="992" w:gutter="0"/>
      <w:lnNumType w:countBy="0"/>
      <w:pgNumType w:fmt="decimal" w:start="29"/>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22"/>
        <w:kern w:val="2"/>
        <w:sz w:val="18"/>
        <w:szCs w:val="18"/>
        <w:lang w:val="en-US" w:eastAsia="zh-CN" w:bidi="ar-SA"/>
      </w:rPr>
    </w:pPr>
  </w:p>
  <w:p>
    <w:pPr>
      <w:pStyle w:val="2"/>
      <w:widowControl/>
      <w:snapToGrid w:val="0"/>
      <w:jc w:val="left"/>
      <w:textAlignment w:val="baseline"/>
      <w:rPr>
        <w:rStyle w:val="22"/>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22"/>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p>
    <w:pPr>
      <w:pStyle w:val="2"/>
      <w:widowControl/>
      <w:snapToGrid w:val="0"/>
      <w:jc w:val="left"/>
      <w:textAlignment w:val="baseline"/>
      <w:rPr>
        <w:rStyle w:val="22"/>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22"/>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p>
    <w:pPr>
      <w:pStyle w:val="2"/>
      <w:widowControl/>
      <w:snapToGrid w:val="0"/>
      <w:jc w:val="left"/>
      <w:textAlignment w:val="baseline"/>
      <w:rPr>
        <w:rStyle w:val="22"/>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auto" w:sz="0" w:space="0"/>
      </w:pBdr>
      <w:snapToGrid w:val="0"/>
      <w:jc w:val="center"/>
      <w:textAlignment w:val="baseline"/>
      <w:rPr>
        <w:rStyle w:val="2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5D265"/>
    <w:multiLevelType w:val="singleLevel"/>
    <w:tmpl w:val="BB75D265"/>
    <w:lvl w:ilvl="0" w:tentative="0">
      <w:start w:val="1"/>
      <w:numFmt w:val="chineseCounting"/>
      <w:pStyle w:val="1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jU5MjhkMmY5MWNkODQ5MzFkZGRjMDJkZjc1YWEifQ=="/>
  </w:docVars>
  <w:rsids>
    <w:rsidRoot w:val="00000000"/>
    <w:rsid w:val="012B63B9"/>
    <w:rsid w:val="066F7C08"/>
    <w:rsid w:val="0856223E"/>
    <w:rsid w:val="13CA4CBC"/>
    <w:rsid w:val="14D205DF"/>
    <w:rsid w:val="15164A0B"/>
    <w:rsid w:val="1CA6770F"/>
    <w:rsid w:val="1E3429EF"/>
    <w:rsid w:val="230C2EA6"/>
    <w:rsid w:val="231139DC"/>
    <w:rsid w:val="23AA303F"/>
    <w:rsid w:val="23BF0BF0"/>
    <w:rsid w:val="24746E5A"/>
    <w:rsid w:val="24BF7165"/>
    <w:rsid w:val="25EC3BAF"/>
    <w:rsid w:val="26E12189"/>
    <w:rsid w:val="271E286B"/>
    <w:rsid w:val="28F0337E"/>
    <w:rsid w:val="2919115F"/>
    <w:rsid w:val="291E4EF8"/>
    <w:rsid w:val="2A1827B7"/>
    <w:rsid w:val="2A1D7576"/>
    <w:rsid w:val="2B9701EF"/>
    <w:rsid w:val="2D1236FE"/>
    <w:rsid w:val="2E167C88"/>
    <w:rsid w:val="31220A6C"/>
    <w:rsid w:val="314173B5"/>
    <w:rsid w:val="32186458"/>
    <w:rsid w:val="33804A29"/>
    <w:rsid w:val="33DA4A3A"/>
    <w:rsid w:val="344821F6"/>
    <w:rsid w:val="345743A8"/>
    <w:rsid w:val="34C15721"/>
    <w:rsid w:val="36232DC2"/>
    <w:rsid w:val="364B1A04"/>
    <w:rsid w:val="365C268B"/>
    <w:rsid w:val="39DD0997"/>
    <w:rsid w:val="39DD6767"/>
    <w:rsid w:val="3B380FE3"/>
    <w:rsid w:val="3B634ADD"/>
    <w:rsid w:val="3F613D16"/>
    <w:rsid w:val="3FFF8F25"/>
    <w:rsid w:val="43F83FA2"/>
    <w:rsid w:val="444C6AF1"/>
    <w:rsid w:val="45A2455E"/>
    <w:rsid w:val="46A65C69"/>
    <w:rsid w:val="47A85730"/>
    <w:rsid w:val="47DD7C16"/>
    <w:rsid w:val="493C661C"/>
    <w:rsid w:val="49FF2AD7"/>
    <w:rsid w:val="4B631F4C"/>
    <w:rsid w:val="4B7D0523"/>
    <w:rsid w:val="4C413125"/>
    <w:rsid w:val="4F767250"/>
    <w:rsid w:val="4FEFDB38"/>
    <w:rsid w:val="502777A1"/>
    <w:rsid w:val="507A3691"/>
    <w:rsid w:val="50A918B6"/>
    <w:rsid w:val="51174481"/>
    <w:rsid w:val="51B33B5B"/>
    <w:rsid w:val="53100919"/>
    <w:rsid w:val="53420194"/>
    <w:rsid w:val="5415111B"/>
    <w:rsid w:val="544C4859"/>
    <w:rsid w:val="55531D1E"/>
    <w:rsid w:val="59974A74"/>
    <w:rsid w:val="5AC316C5"/>
    <w:rsid w:val="5AFD2DE4"/>
    <w:rsid w:val="5C99449C"/>
    <w:rsid w:val="5CB16E4A"/>
    <w:rsid w:val="5FEF10FD"/>
    <w:rsid w:val="60466CCA"/>
    <w:rsid w:val="61054966"/>
    <w:rsid w:val="61725079"/>
    <w:rsid w:val="62526202"/>
    <w:rsid w:val="62CA256D"/>
    <w:rsid w:val="63624ED5"/>
    <w:rsid w:val="6BD9583E"/>
    <w:rsid w:val="6CBC38B9"/>
    <w:rsid w:val="6DAE01C4"/>
    <w:rsid w:val="7095558B"/>
    <w:rsid w:val="717F07C0"/>
    <w:rsid w:val="71A9179A"/>
    <w:rsid w:val="728A17BF"/>
    <w:rsid w:val="7362222C"/>
    <w:rsid w:val="776FAC79"/>
    <w:rsid w:val="78A23473"/>
    <w:rsid w:val="7A570E00"/>
    <w:rsid w:val="7EF169B0"/>
    <w:rsid w:val="99F78E35"/>
    <w:rsid w:val="ABBFDB8B"/>
    <w:rsid w:val="D59FE4DC"/>
    <w:rsid w:val="E7DDB191"/>
    <w:rsid w:val="EFFF818C"/>
    <w:rsid w:val="FBF3ADEB"/>
    <w:rsid w:val="FD7F3D47"/>
    <w:rsid w:val="FEF5BFB1"/>
    <w:rsid w:val="FF3E471A"/>
    <w:rsid w:val="FFBD334C"/>
    <w:rsid w:val="FFEF7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5"/>
    <w:next w:val="5"/>
    <w:unhideWhenUsed/>
    <w:qFormat/>
    <w:uiPriority w:val="99"/>
    <w:pPr>
      <w:spacing w:afterLines="0"/>
      <w:ind w:left="431"/>
      <w:outlineLvl w:val="0"/>
    </w:pPr>
    <w:rPr>
      <w:rFonts w:hint="eastAsia" w:ascii="宋体" w:hAnsi="宋体"/>
      <w:sz w:val="33"/>
    </w:rPr>
  </w:style>
  <w:style w:type="paragraph" w:styleId="7">
    <w:name w:val="heading 2"/>
    <w:basedOn w:val="1"/>
    <w:next w:val="1"/>
    <w:qFormat/>
    <w:uiPriority w:val="0"/>
    <w:pPr>
      <w:keepLines/>
      <w:pBdr>
        <w:top w:val="none" w:color="auto" w:sz="0" w:space="1"/>
        <w:left w:val="none" w:color="auto" w:sz="0" w:space="4"/>
        <w:bottom w:val="none" w:color="auto" w:sz="0" w:space="1"/>
        <w:right w:val="none" w:color="auto" w:sz="0" w:space="4"/>
      </w:pBdr>
      <w:tabs>
        <w:tab w:val="left" w:pos="567"/>
      </w:tabs>
      <w:spacing w:line="360" w:lineRule="auto"/>
      <w:ind w:left="567" w:hanging="567"/>
      <w:jc w:val="left"/>
      <w:outlineLvl w:val="1"/>
    </w:pPr>
    <w:rPr>
      <w:rFonts w:ascii="Times New Roman" w:hAnsi="Times New Roman" w:eastAsia="宋体"/>
      <w:b/>
      <w:sz w:val="24"/>
      <w:szCs w:val="24"/>
    </w:rPr>
  </w:style>
  <w:style w:type="paragraph" w:styleId="8">
    <w:name w:val="heading 3"/>
    <w:basedOn w:val="1"/>
    <w:next w:val="1"/>
    <w:unhideWhenUsed/>
    <w:qFormat/>
    <w:uiPriority w:val="9"/>
    <w:pPr>
      <w:keepNext/>
      <w:keepLines/>
      <w:spacing w:before="260" w:after="260" w:line="416" w:lineRule="auto"/>
      <w:outlineLvl w:val="2"/>
    </w:pPr>
    <w:rPr>
      <w:b/>
      <w:bCs/>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index 5"/>
    <w:basedOn w:val="1"/>
    <w:next w:val="1"/>
    <w:qFormat/>
    <w:uiPriority w:val="0"/>
    <w:pPr>
      <w:ind w:left="1680"/>
    </w:pPr>
  </w:style>
  <w:style w:type="paragraph" w:styleId="5">
    <w:name w:val="Body Text First Indent"/>
    <w:basedOn w:val="6"/>
    <w:unhideWhenUsed/>
    <w:qFormat/>
    <w:uiPriority w:val="0"/>
    <w:pPr>
      <w:adjustRightInd w:val="0"/>
      <w:snapToGrid w:val="0"/>
      <w:spacing w:beforeLines="50" w:afterLines="0" w:line="360" w:lineRule="auto"/>
      <w:ind w:firstLine="200" w:firstLineChars="200"/>
    </w:pPr>
    <w:rPr>
      <w:rFonts w:hint="eastAsia" w:ascii="Times New Roman" w:hAnsi="Times New Roman"/>
      <w:sz w:val="24"/>
    </w:rPr>
  </w:style>
  <w:style w:type="paragraph" w:styleId="6">
    <w:name w:val="Body Text"/>
    <w:basedOn w:val="1"/>
    <w:next w:val="1"/>
    <w:unhideWhenUsed/>
    <w:qFormat/>
    <w:uiPriority w:val="99"/>
    <w:pPr>
      <w:spacing w:before="1" w:beforeLines="0" w:afterLines="0"/>
      <w:ind w:left="116" w:firstLine="42"/>
    </w:pPr>
    <w:rPr>
      <w:rFonts w:hint="eastAsia" w:ascii="宋体" w:hAnsi="宋体"/>
      <w:sz w:val="32"/>
    </w:rPr>
  </w:style>
  <w:style w:type="paragraph" w:styleId="9">
    <w:name w:val="Body Text Indent"/>
    <w:basedOn w:val="1"/>
    <w:next w:val="10"/>
    <w:qFormat/>
    <w:uiPriority w:val="99"/>
    <w:pPr>
      <w:spacing w:after="120"/>
      <w:ind w:left="420" w:leftChars="200"/>
    </w:pPr>
    <w:rPr>
      <w:kern w:val="0"/>
      <w:sz w:val="20"/>
    </w:rPr>
  </w:style>
  <w:style w:type="paragraph" w:styleId="10">
    <w:name w:val="Body Text Indent 2"/>
    <w:basedOn w:val="1"/>
    <w:qFormat/>
    <w:uiPriority w:val="0"/>
    <w:pPr>
      <w:widowControl/>
      <w:spacing w:after="120" w:line="480" w:lineRule="auto"/>
      <w:ind w:left="420" w:leftChars="200"/>
      <w:jc w:val="left"/>
    </w:pPr>
    <w:rPr>
      <w:rFonts w:ascii="宋体" w:hAnsi="宋体" w:cs="宋体"/>
      <w:kern w:val="36"/>
      <w:sz w:val="24"/>
    </w:rPr>
  </w:style>
  <w:style w:type="paragraph" w:styleId="11">
    <w:name w:val="Date"/>
    <w:basedOn w:val="1"/>
    <w:next w:val="1"/>
    <w:qFormat/>
    <w:uiPriority w:val="0"/>
    <w:pPr>
      <w:ind w:left="2500" w:leftChars="2500"/>
      <w:jc w:val="both"/>
      <w:textAlignment w:val="baseline"/>
    </w:pPr>
  </w:style>
  <w:style w:type="paragraph" w:styleId="12">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3">
    <w:name w:val="toc 1"/>
    <w:basedOn w:val="1"/>
    <w:next w:val="1"/>
    <w:qFormat/>
    <w:uiPriority w:val="0"/>
    <w:pPr>
      <w:numPr>
        <w:ilvl w:val="0"/>
        <w:numId w:val="1"/>
      </w:numPr>
      <w:spacing w:line="440" w:lineRule="exact"/>
      <w:ind w:firstLine="0" w:firstLineChars="0"/>
    </w:pPr>
    <w:rPr>
      <w:rFonts w:ascii="Calibri" w:hAnsi="Calibri" w:eastAsia="宋体" w:cs="Times New Roman"/>
      <w:sz w:val="21"/>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9"/>
    <w:qFormat/>
    <w:uiPriority w:val="99"/>
    <w:pPr>
      <w:ind w:firstLine="420" w:firstLineChars="200"/>
    </w:pPr>
    <w:rPr>
      <w:sz w:val="28"/>
      <w:szCs w:val="28"/>
    </w:rPr>
  </w:style>
  <w:style w:type="character" w:styleId="18">
    <w:name w:val="Strong"/>
    <w:link w:val="1"/>
    <w:qFormat/>
    <w:uiPriority w:val="0"/>
    <w:rPr>
      <w:rFonts w:cs="Times New Roman"/>
      <w:b/>
      <w:bCs/>
    </w:rPr>
  </w:style>
  <w:style w:type="character" w:styleId="19">
    <w:name w:val="page number"/>
    <w:basedOn w:val="17"/>
    <w:qFormat/>
    <w:uiPriority w:val="0"/>
  </w:style>
  <w:style w:type="character" w:styleId="20">
    <w:name w:val="Hyperlink"/>
    <w:link w:val="1"/>
    <w:qFormat/>
    <w:uiPriority w:val="0"/>
    <w:rPr>
      <w:color w:val="333333"/>
    </w:rPr>
  </w:style>
  <w:style w:type="paragraph" w:customStyle="1" w:styleId="21">
    <w:name w:val="index 51"/>
    <w:basedOn w:val="1"/>
    <w:next w:val="1"/>
    <w:qFormat/>
    <w:uiPriority w:val="0"/>
    <w:pPr>
      <w:ind w:left="1680"/>
    </w:pPr>
    <w:rPr>
      <w:rFonts w:ascii="Times New Roman" w:hAnsi="Times New Roman"/>
    </w:rPr>
  </w:style>
  <w:style w:type="character" w:customStyle="1" w:styleId="22">
    <w:name w:val="NormalCharacter"/>
    <w:link w:val="1"/>
    <w:qFormat/>
    <w:uiPriority w:val="0"/>
  </w:style>
  <w:style w:type="table" w:customStyle="1" w:styleId="23">
    <w:name w:val="TableNormal"/>
    <w:qFormat/>
    <w:uiPriority w:val="0"/>
  </w:style>
  <w:style w:type="character" w:customStyle="1" w:styleId="24">
    <w:name w:val="PageNumber"/>
    <w:basedOn w:val="22"/>
    <w:link w:val="1"/>
    <w:qFormat/>
    <w:uiPriority w:val="0"/>
  </w:style>
  <w:style w:type="character" w:customStyle="1" w:styleId="25">
    <w:name w:val="UserStyle_0"/>
    <w:link w:val="1"/>
    <w:qFormat/>
    <w:uiPriority w:val="0"/>
    <w:rPr>
      <w:color w:val="FFFFFF"/>
      <w:sz w:val="18"/>
      <w:szCs w:val="18"/>
    </w:rPr>
  </w:style>
  <w:style w:type="paragraph" w:customStyle="1" w:styleId="26">
    <w:name w:val="HtmlNormal"/>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7">
    <w:name w:val="Acetate"/>
    <w:basedOn w:val="1"/>
    <w:qFormat/>
    <w:uiPriority w:val="0"/>
    <w:pPr>
      <w:jc w:val="both"/>
      <w:textAlignment w:val="baseline"/>
    </w:pPr>
    <w:rPr>
      <w:kern w:val="2"/>
      <w:sz w:val="18"/>
      <w:szCs w:val="18"/>
      <w:lang w:val="en-US" w:eastAsia="zh-CN" w:bidi="ar-SA"/>
    </w:rPr>
  </w:style>
  <w:style w:type="paragraph" w:customStyle="1" w:styleId="28">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character" w:customStyle="1" w:styleId="29">
    <w:name w:val="s1"/>
    <w:basedOn w:val="17"/>
    <w:qFormat/>
    <w:uiPriority w:val="99"/>
    <w:rPr>
      <w:rFonts w:cs="Times New Roman"/>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表格"/>
    <w:qFormat/>
    <w:uiPriority w:val="0"/>
    <w:pPr>
      <w:spacing w:line="240" w:lineRule="atLeast"/>
      <w:jc w:val="center"/>
    </w:pPr>
    <w:rPr>
      <w:rFonts w:ascii="Times New Roman" w:hAnsi="Times New Roman" w:eastAsia="宋体" w:cs="Times New Roman"/>
      <w:sz w:val="21"/>
      <w:lang w:val="en-US" w:eastAsia="zh-CN" w:bidi="ar-SA"/>
    </w:rPr>
  </w:style>
  <w:style w:type="paragraph" w:customStyle="1" w:styleId="32">
    <w:name w:val="trs_editor"/>
    <w:basedOn w:val="1"/>
    <w:qFormat/>
    <w:uiPriority w:val="99"/>
    <w:pPr>
      <w:widowControl/>
      <w:spacing w:before="100" w:beforeAutospacing="1" w:after="100" w:afterAutospacing="1"/>
      <w:jc w:val="left"/>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3216</Words>
  <Characters>3366</Characters>
  <TotalTime>4</TotalTime>
  <ScaleCrop>false</ScaleCrop>
  <LinksUpToDate>false</LinksUpToDate>
  <CharactersWithSpaces>3407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2021-12-05T09:09:00Z</dcterms:created>
  <dc:creator>lsxy</dc:creator>
  <cp:lastModifiedBy>Administrator</cp:lastModifiedBy>
  <cp:lastPrinted>2023-04-10T04:48:00Z</cp:lastPrinted>
  <dcterms:modified xsi:type="dcterms:W3CDTF">2023-05-17T07:52:43Z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285CA8455FBE434EAF94B1D50D2DC9BC</vt:lpwstr>
  </property>
</Properties>
</file>