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</w:p>
    <w:p>
      <w:pPr>
        <w:pStyle w:val="3"/>
        <w:numPr>
          <w:ilvl w:val="0"/>
          <w:numId w:val="0"/>
        </w:numPr>
        <w:bidi w:val="0"/>
        <w:jc w:val="center"/>
        <w:outlineLvl w:val="0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龙山县卫生健康局实行告知承诺制涉企经营许可事项清单</w:t>
      </w:r>
    </w:p>
    <w:tbl>
      <w:tblPr>
        <w:tblStyle w:val="4"/>
        <w:tblW w:w="1444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3"/>
        <w:gridCol w:w="1095"/>
        <w:gridCol w:w="1372"/>
        <w:gridCol w:w="1105"/>
        <w:gridCol w:w="1738"/>
        <w:gridCol w:w="1027"/>
        <w:gridCol w:w="3774"/>
        <w:gridCol w:w="37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tblHeader/>
          <w:jc w:val="center"/>
        </w:trPr>
        <w:tc>
          <w:tcPr>
            <w:tcW w:w="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45号文件序号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1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改革事项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许可证件名称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设定依据</w:t>
            </w: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审批层级和部门</w:t>
            </w:r>
          </w:p>
        </w:tc>
        <w:tc>
          <w:tcPr>
            <w:tcW w:w="37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具体改革举措</w:t>
            </w:r>
          </w:p>
        </w:tc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加强事中事后监管措施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0" w:hRule="atLeast"/>
          <w:jc w:val="center"/>
        </w:trPr>
        <w:tc>
          <w:tcPr>
            <w:tcW w:w="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国家卫生健康委</w:t>
            </w:r>
          </w:p>
        </w:tc>
        <w:tc>
          <w:tcPr>
            <w:tcW w:w="1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公共场所卫生许可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卫生许可证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《公共场所卫生管理条例》</w:t>
            </w: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县级以上地方卫生健康部门</w:t>
            </w:r>
          </w:p>
        </w:tc>
        <w:tc>
          <w:tcPr>
            <w:tcW w:w="37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制作并公布告知承诺书格式文本，一次性告知申请人许可条件和所需材料。对申请人自愿承诺符合许可条件并按要求提交材料的，当场作出许可决定。</w:t>
            </w:r>
          </w:p>
        </w:tc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1.开展“双随机、一公开”监管，发现违法违规行为要依法查处并公开结果。2.加强信用监管，向社会公布卫生状况存在严重问题的公共场所信息。3.畅通投诉举报渠道，依法及时处理投诉举报。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xYTkyM2MwM2E5ODg4YTVjN2M1MDEzOWM0NWQ3NGEifQ=="/>
  </w:docVars>
  <w:rsids>
    <w:rsidRoot w:val="00000000"/>
    <w:rsid w:val="0A4A7955"/>
    <w:rsid w:val="1C755A82"/>
    <w:rsid w:val="2001594F"/>
    <w:rsid w:val="20393382"/>
    <w:rsid w:val="3EAB0813"/>
    <w:rsid w:val="4FAC2752"/>
    <w:rsid w:val="6CFE5CAA"/>
    <w:rsid w:val="7471196B"/>
    <w:rsid w:val="FF5BED6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首缩两字 Char"/>
    <w:basedOn w:val="1"/>
    <w:qFormat/>
    <w:uiPriority w:val="99"/>
    <w:rPr>
      <w:rFonts w:ascii="Verdana" w:hAnsi="Verdana"/>
      <w:bCs/>
    </w:rPr>
  </w:style>
  <w:style w:type="character" w:customStyle="1" w:styleId="6">
    <w:name w:val="font21"/>
    <w:basedOn w:val="5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paragraph" w:customStyle="1" w:styleId="7">
    <w:name w:val="正文（缩进）"/>
    <w:basedOn w:val="1"/>
    <w:qFormat/>
    <w:uiPriority w:val="99"/>
    <w:pPr>
      <w:spacing w:before="156" w:after="156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272</Words>
  <Characters>278</Characters>
  <Lines>0</Lines>
  <Paragraphs>0</Paragraphs>
  <TotalTime>33</TotalTime>
  <ScaleCrop>false</ScaleCrop>
  <LinksUpToDate>false</LinksUpToDate>
  <CharactersWithSpaces>278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Administrator</cp:lastModifiedBy>
  <dcterms:modified xsi:type="dcterms:W3CDTF">2023-04-19T08:26:29Z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EB2C90C8743D41E08D1481DE81AD392F_13</vt:lpwstr>
  </property>
</Properties>
</file>