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龙山县2022-2025年市场主体发展目标清单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right"/>
        <w:textAlignment w:val="auto"/>
        <w:rPr>
          <w:rFonts w:hint="eastAsia" w:ascii="楷体" w:hAnsi="楷体" w:eastAsia="楷体" w:cs="楷体"/>
          <w:color w:val="auto"/>
        </w:rPr>
      </w:pPr>
      <w:r>
        <w:rPr>
          <w:rFonts w:hint="eastAsia" w:ascii="楷体" w:hAnsi="楷体" w:eastAsia="楷体" w:cs="楷体"/>
          <w:color w:val="auto"/>
        </w:rPr>
        <w:t>（数量单位：户）</w:t>
      </w:r>
    </w:p>
    <w:tbl>
      <w:tblPr>
        <w:tblStyle w:val="6"/>
        <w:tblW w:w="14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3"/>
        <w:gridCol w:w="840"/>
        <w:gridCol w:w="696"/>
        <w:gridCol w:w="840"/>
        <w:gridCol w:w="672"/>
        <w:gridCol w:w="780"/>
        <w:gridCol w:w="696"/>
        <w:gridCol w:w="816"/>
        <w:gridCol w:w="660"/>
        <w:gridCol w:w="768"/>
        <w:gridCol w:w="1560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7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指标类型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2021年实有数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2022年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2023年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2024年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2025年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部门</w:t>
            </w:r>
          </w:p>
        </w:tc>
        <w:tc>
          <w:tcPr>
            <w:tcW w:w="3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7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color w:val="auto"/>
                <w:sz w:val="22"/>
                <w:szCs w:val="2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净增数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目标总数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净增数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目标总数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净增数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目标总数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净增数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目标总数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市场主体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26930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3400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30330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3410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33740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3420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37160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3430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40590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县市场监管局</w:t>
            </w:r>
          </w:p>
        </w:tc>
        <w:tc>
          <w:tcPr>
            <w:tcW w:w="3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县科工局、县发改局、县人社局、县财政局、县税务局、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龙山产业开发区管委会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、县公安局、县住建局、县行政审批服务局、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中国人民银行龙山县支行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、县住房公积金中心、县大数据中心</w:t>
            </w:r>
            <w:r>
              <w:rPr>
                <w:rFonts w:hint="eastAsia" w:cs="仿宋_GB2312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仿宋_GB2312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21个乡镇（街道）。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3670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600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4270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650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4920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730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5650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830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6480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个转企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16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16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16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32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16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16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64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规模以上农产品加工企业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13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14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16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17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县农业农村局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县乡村振兴局、县市场监管局、县科工局、县商务局、县政府金融办、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龙山产业开发区管委会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具有总承包和专业承包资质的独立核算建筑业企业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18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18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19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县科工局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县科工局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、县发改局、龙山产业开发区管委会、州生态环境局龙山分局、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县交运局、县水利局</w:t>
            </w:r>
            <w:r>
              <w:rPr>
                <w:rFonts w:hint="eastAsia" w:cs="仿宋_GB2312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规模以上服务业企业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12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13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14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16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县发改局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县文旅局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县科工局、县商务局、县交运局、县住建局、里耶管委会</w:t>
            </w:r>
            <w:r>
              <w:rPr>
                <w:rFonts w:hint="eastAsia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规模以上文旅企业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县文旅局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县科工局、县商务局、县交运局、县住建局、里耶管委会</w:t>
            </w:r>
            <w:r>
              <w:rPr>
                <w:rFonts w:hint="eastAsia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77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指标类型</w:t>
            </w:r>
          </w:p>
        </w:tc>
        <w:tc>
          <w:tcPr>
            <w:tcW w:w="8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2021年实有数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2022年</w:t>
            </w:r>
          </w:p>
        </w:tc>
        <w:tc>
          <w:tcPr>
            <w:tcW w:w="14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2023年</w:t>
            </w:r>
          </w:p>
        </w:tc>
        <w:tc>
          <w:tcPr>
            <w:tcW w:w="151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2024年</w:t>
            </w:r>
          </w:p>
        </w:tc>
        <w:tc>
          <w:tcPr>
            <w:tcW w:w="142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2025年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牵头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部门</w:t>
            </w:r>
          </w:p>
        </w:tc>
        <w:tc>
          <w:tcPr>
            <w:tcW w:w="3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277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8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color w:val="auto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净增数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目标总数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净增数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目标总数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净增数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目标总数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净增数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auto"/>
                <w:sz w:val="22"/>
                <w:szCs w:val="22"/>
              </w:rPr>
              <w:t>目标总数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限额以上商贸流通企业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16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18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19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县商务局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县发改局、县交通运输局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县市场监管局、县税务局、中国邮政龙山县分公司</w:t>
            </w:r>
            <w:r>
              <w:rPr>
                <w:rFonts w:hint="eastAsia" w:cs="仿宋_GB2312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净增规模以上工业企业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县科工局</w:t>
            </w:r>
          </w:p>
        </w:tc>
        <w:tc>
          <w:tcPr>
            <w:tcW w:w="38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县发改局、县财政局、县文旅局、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县市场监管局、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县农业农村局、县政府金融办、龙山产业开发区管委会、县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示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管委、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县统计局、县税务局、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里耶管委会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cs="仿宋_GB2312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国家级小巨人企业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县科工局</w:t>
            </w:r>
          </w:p>
        </w:tc>
        <w:tc>
          <w:tcPr>
            <w:tcW w:w="3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县工商联等</w:t>
            </w:r>
            <w:r>
              <w:rPr>
                <w:rFonts w:hint="eastAsia" w:cs="仿宋_GB2312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  <w:lang w:val="en-US" w:eastAsia="zh-CN"/>
              </w:rPr>
              <w:t>省级小巨人企业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外商投资企业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21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22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23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24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县商务局</w:t>
            </w:r>
          </w:p>
        </w:tc>
        <w:tc>
          <w:tcPr>
            <w:tcW w:w="3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县市场监管局、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科工局、龙山产业开发区管委会、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县税务局、县政府金融办、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县对口办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等</w:t>
            </w:r>
            <w:r>
              <w:rPr>
                <w:rFonts w:hint="eastAsia" w:cs="仿宋_GB2312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外贸实绩企业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7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8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8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13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高新技术企业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15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17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19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21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23</w:t>
            </w:r>
          </w:p>
        </w:tc>
        <w:tc>
          <w:tcPr>
            <w:tcW w:w="15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县科工局</w:t>
            </w:r>
          </w:p>
        </w:tc>
        <w:tc>
          <w:tcPr>
            <w:tcW w:w="3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县发改局、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龙山产业开发区管委会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、县市场监管局、县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局、县政府金融办、县对口办、县农机事务中心</w:t>
            </w:r>
            <w:r>
              <w:rPr>
                <w:rFonts w:hint="eastAsia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2"/>
                <w:szCs w:val="22"/>
              </w:rPr>
              <w:t>评价入库科技型中小企业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35</w:t>
            </w:r>
          </w:p>
        </w:tc>
        <w:tc>
          <w:tcPr>
            <w:tcW w:w="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40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45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50</w:t>
            </w:r>
          </w:p>
        </w:tc>
        <w:tc>
          <w:tcPr>
            <w:tcW w:w="156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  <w:tc>
          <w:tcPr>
            <w:tcW w:w="38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  <w:lang w:val="en-US" w:eastAsia="zh-CN"/>
        </w:rPr>
        <w:t>注：因目前全国建筑业企业资质停办，故2022年任务定为零。</w:t>
      </w:r>
    </w:p>
    <w:p/>
    <w:sectPr>
      <w:headerReference r:id="rId3" w:type="default"/>
      <w:footerReference r:id="rId4" w:type="default"/>
      <w:pgSz w:w="16838" w:h="11906" w:orient="landscape"/>
      <w:pgMar w:top="1587" w:right="1984" w:bottom="1531" w:left="1928" w:header="851" w:footer="992" w:gutter="0"/>
      <w:pgNumType w:fmt="decimal"/>
      <w:cols w:space="0" w:num="1"/>
      <w:rtlGutter w:val="0"/>
      <w:docGrid w:type="lines" w:linePitch="3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ascii="宋体" w:hAnsi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2723515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214.4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1g5ksNcAAAAIAQAADwAAAAAAAAAB&#10;ACAAAAAiAAAAZHJzL2Rvd25yZXYueG1sUEsBAhQAFAAAAAgAh07iQK8gshnYAQAAsQMAAA4AAAAA&#10;AAAAAQAgAAAAJgEAAGRycy9lMm9Eb2MueG1sUEsFBgAAAAAGAAYAWQEAAHA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YjJhNGFkYmM2MmMwMjljMjBlZDE5NzQ1MzgxOGYifQ=="/>
  </w:docVars>
  <w:rsids>
    <w:rsidRoot w:val="7F06240D"/>
    <w:rsid w:val="7F06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4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2022-10-25T12:54:00Z</dcterms:created>
  <dc:creator>猪脑壳</dc:creator>
  <cp:lastModifiedBy>猪脑壳</cp:lastModifiedBy>
  <dcterms:modified xsi:type="dcterms:W3CDTF">2022-10-25T12:55:10Z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BBEC93C5E5F94AE799080D1789961200</vt:lpwstr>
  </property>
</Properties>
</file>