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rPr>
          <w:rFonts w:ascii="方正小标宋简体" w:hAnsi="方正大标宋简体" w:eastAsia="方正小标宋简体" w:cs="方正大标宋简体"/>
          <w:color w:val="auto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color w:val="auto"/>
          <w:sz w:val="44"/>
          <w:szCs w:val="44"/>
        </w:rPr>
        <w:t>2023年全</w:t>
      </w:r>
      <w:r>
        <w:rPr>
          <w:rFonts w:hint="eastAsia" w:ascii="方正小标宋简体" w:hAnsi="方正大标宋简体" w:eastAsia="方正小标宋简体" w:cs="方正大标宋简体"/>
          <w:color w:val="auto"/>
          <w:sz w:val="44"/>
          <w:szCs w:val="44"/>
          <w:lang w:eastAsia="zh-CN"/>
        </w:rPr>
        <w:t>县</w:t>
      </w:r>
      <w:r>
        <w:rPr>
          <w:rFonts w:hint="eastAsia" w:ascii="方正小标宋简体" w:hAnsi="方正大标宋简体" w:eastAsia="方正小标宋简体" w:cs="方正大标宋简体"/>
          <w:color w:val="auto"/>
          <w:sz w:val="44"/>
          <w:szCs w:val="44"/>
        </w:rPr>
        <w:t>招商引资活动</w:t>
      </w:r>
      <w:r>
        <w:rPr>
          <w:rFonts w:ascii="方正小标宋简体" w:hAnsi="方正大标宋简体" w:eastAsia="方正小标宋简体" w:cs="方正大标宋简体"/>
          <w:color w:val="auto"/>
          <w:sz w:val="44"/>
          <w:szCs w:val="44"/>
        </w:rPr>
        <w:t>一览表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rPr>
          <w:color w:val="auto"/>
        </w:rPr>
      </w:pPr>
    </w:p>
    <w:tbl>
      <w:tblPr>
        <w:tblStyle w:val="7"/>
        <w:tblW w:w="51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2954"/>
        <w:gridCol w:w="1116"/>
        <w:gridCol w:w="787"/>
        <w:gridCol w:w="1092"/>
        <w:gridCol w:w="1078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建议时间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拟邀请企业、商协会、招商中介规模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牵头领导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76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县政府举办或参加重大招商活动（5个）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湘商回归企业家迎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新春座谈会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1月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龙山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家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商务局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参加湖南-粤港澳大湾区投资贸易洽谈周湘西专场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5月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家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商务局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参加湘西州（北京）招商推介会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9月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家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商务局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龙山县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长沙专场招商推介会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商务局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龙山县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深圳专场招商推介会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商务局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76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系列活动（</w:t>
            </w:r>
            <w:r>
              <w:rPr>
                <w:rStyle w:val="10"/>
                <w:rFonts w:hint="eastAsia" w:ascii="仿宋_GB2312" w:hAnsi="仿宋_GB2312" w:eastAsia="仿宋_GB2312" w:cs="仿宋_GB2312"/>
                <w:b/>
                <w:bCs w:val="0"/>
                <w:color w:val="auto"/>
                <w:lang w:val="en-US" w:eastAsia="zh-CN" w:bidi="ar"/>
              </w:rPr>
              <w:t>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“迎老乡 回故乡 建家乡”系列座谈会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农历正月十五前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龙山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重点乡镇（街道）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全县招商引资民营企业家座谈会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2月底前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龙山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县工商联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“龙商回龙”龙山籍在外企业家敲门招商行动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商务局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招商引资项目落地要素保障座谈会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7月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龙山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优化办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相约龙山——龙山异地商会会长龙山行”活动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9月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龙山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工商联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知名校友会龙山行暨“双招双引”签约仪式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龙山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教体局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76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小分队招商活动（</w:t>
            </w:r>
            <w:r>
              <w:rPr>
                <w:rStyle w:val="10"/>
                <w:rFonts w:hint="eastAsia" w:ascii="仿宋_GB2312" w:hAnsi="仿宋_GB2312" w:eastAsia="仿宋_GB2312" w:cs="仿宋_GB2312"/>
                <w:b/>
                <w:bCs w:val="0"/>
                <w:color w:val="auto"/>
                <w:lang w:val="en-US" w:eastAsia="zh-CN" w:bidi="ar"/>
              </w:rPr>
              <w:t>9个）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龙山县工业产业链小分队招商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县科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工局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龙山县文化旅游产业小分队招商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文旅广电局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龙山县商贸物流产业小分队招商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商务局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产业开发区小分队招商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龙山产业开发区管委会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赴粤港澳大湾区小分队招商活动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商务局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赴京津冀小分队招商活动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商务局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赴成渝双城区小分队招商活动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商务局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赴江浙沪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闽地区“招商引贸”活动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商务局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赴长株潭地区小分队招商活动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商务局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76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参加省级以上重要经贸活动（</w:t>
            </w:r>
            <w:r>
              <w:rPr>
                <w:rStyle w:val="10"/>
                <w:rFonts w:hint="eastAsia" w:ascii="仿宋_GB2312" w:hAnsi="仿宋_GB2312" w:eastAsia="仿宋_GB2312" w:cs="仿宋_GB2312"/>
                <w:b/>
                <w:bCs w:val="0"/>
                <w:color w:val="auto"/>
                <w:lang w:val="en-US" w:eastAsia="zh-CN" w:bidi="ar"/>
              </w:rPr>
              <w:t>8个）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第三届中国国际消费品博览会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2家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第五届中国西部国际投资贸易洽谈周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5月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2家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国际食品食材展览会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3家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省贸促会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第二十届中国-东盟博览会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9月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2家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第二十三届厦门投资洽谈会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9月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2家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中国（湖南）国际绿色发展博览会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3家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省贸促会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第六届中国国际进口博览会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3家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第十三届中国中部投资贸易博览会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3家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lang w:val="en-US" w:eastAsia="zh-CN" w:bidi="ar"/>
              </w:rPr>
              <w:t>政府分管领导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YjJhNGFkYmM2MmMwMjljMjBlZDE5NzQ1MzgxOGYifQ=="/>
  </w:docVars>
  <w:rsids>
    <w:rsidRoot w:val="244554F9"/>
    <w:rsid w:val="244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Lines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567"/>
      </w:tabs>
      <w:spacing w:line="360" w:lineRule="auto"/>
      <w:ind w:left="567" w:hanging="567"/>
      <w:jc w:val="left"/>
      <w:outlineLvl w:val="1"/>
    </w:pPr>
    <w:rPr>
      <w:rFonts w:ascii="Times New Roman" w:hAnsi="Times New Roman" w:eastAsia="宋体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黑体" w:eastAsia="黑体"/>
      <w:b/>
      <w:bCs/>
      <w:sz w:val="44"/>
    </w:rPr>
  </w:style>
  <w:style w:type="paragraph" w:styleId="4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5">
    <w:name w:val="Body Text First Indent 2"/>
    <w:basedOn w:val="6"/>
    <w:next w:val="4"/>
    <w:qFormat/>
    <w:uiPriority w:val="0"/>
    <w:pPr>
      <w:jc w:val="left"/>
    </w:pPr>
  </w:style>
  <w:style w:type="paragraph" w:styleId="6">
    <w:name w:val="Body Text Indent"/>
    <w:basedOn w:val="1"/>
    <w:next w:val="1"/>
    <w:qFormat/>
    <w:uiPriority w:val="0"/>
    <w:pPr>
      <w:snapToGrid w:val="0"/>
      <w:spacing w:line="360" w:lineRule="auto"/>
      <w:ind w:left="2" w:leftChars="1" w:firstLine="640" w:firstLineChars="200"/>
    </w:pPr>
    <w:rPr>
      <w:rFonts w:ascii="仿宋_GB2312" w:eastAsia="仿宋_GB2312"/>
      <w:sz w:val="32"/>
      <w:szCs w:val="32"/>
    </w:r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2023-03-23T08:32:00Z</dcterms:created>
  <dc:creator>猪脑壳</dc:creator>
  <cp:lastModifiedBy>猪脑壳</cp:lastModifiedBy>
  <dcterms:modified xsi:type="dcterms:W3CDTF">2023-03-23T08:32:37Z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6AC7098A8ECA42D3B204C5D062669961</vt:lpwstr>
  </property>
</Properties>
</file>